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0" w:rsidRPr="00305100" w:rsidRDefault="00305100" w:rsidP="00305100">
      <w:pPr>
        <w:shd w:val="clear" w:color="auto" w:fill="EEF8FA"/>
        <w:spacing w:after="0" w:line="292" w:lineRule="atLeast"/>
        <w:jc w:val="both"/>
        <w:rPr>
          <w:rFonts w:ascii="Arial" w:eastAsia="Times New Roman" w:hAnsi="Arial" w:cs="Arial"/>
          <w:color w:val="35231A"/>
          <w:lang w:eastAsia="ru-RU"/>
        </w:rPr>
      </w:pPr>
      <w:r w:rsidRPr="00305100">
        <w:rPr>
          <w:rFonts w:ascii="Arial" w:eastAsia="Times New Roman" w:hAnsi="Arial" w:cs="Arial"/>
          <w:color w:val="35231A"/>
          <w:lang w:eastAsia="ru-RU"/>
        </w:rPr>
        <w:t>В 2014 году в Аппарате Правительства Республики Ингушетия состоялось два заседания комиссии по соблюдению требований к служебному поведению государственных гражданских служащих и урегулированию конфликта интересов в связи с рассмотрением вопроса о предоставлении гражданскими служащими недостоверных сведений о доходах.</w:t>
      </w:r>
    </w:p>
    <w:p w:rsidR="00305100" w:rsidRPr="00305100" w:rsidRDefault="00305100" w:rsidP="00305100">
      <w:pPr>
        <w:shd w:val="clear" w:color="auto" w:fill="EEF8FA"/>
        <w:spacing w:after="0" w:line="292" w:lineRule="atLeast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305100" w:rsidRPr="00305100" w:rsidRDefault="00305100" w:rsidP="00305100">
      <w:pPr>
        <w:shd w:val="clear" w:color="auto" w:fill="EEF8FA"/>
        <w:spacing w:after="0" w:line="292" w:lineRule="atLeast"/>
        <w:jc w:val="both"/>
        <w:rPr>
          <w:rFonts w:ascii="Arial" w:eastAsia="Times New Roman" w:hAnsi="Arial" w:cs="Arial"/>
          <w:color w:val="35231A"/>
          <w:lang w:eastAsia="ru-RU"/>
        </w:rPr>
      </w:pPr>
      <w:r w:rsidRPr="00305100">
        <w:rPr>
          <w:rFonts w:ascii="Arial" w:eastAsia="Times New Roman" w:hAnsi="Arial" w:cs="Arial"/>
          <w:color w:val="35231A"/>
          <w:lang w:eastAsia="ru-RU"/>
        </w:rPr>
        <w:t>По итогам заседания комиссии лицам, допустившим нарушения требований законодательства об ограничениях и запретах, связанных с государственной гражданской службой, строго указано на необходимость предоставления сведений о доходах, имуществе и обязательствах имущественного характера в полном объеме.</w:t>
      </w:r>
    </w:p>
    <w:p w:rsidR="00DD757C" w:rsidRDefault="00DD757C"/>
    <w:sectPr w:rsidR="00DD757C" w:rsidSect="00DD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05100"/>
    <w:rsid w:val="00305100"/>
    <w:rsid w:val="00DD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1</cp:revision>
  <dcterms:created xsi:type="dcterms:W3CDTF">2015-08-25T08:00:00Z</dcterms:created>
  <dcterms:modified xsi:type="dcterms:W3CDTF">2015-08-25T08:01:00Z</dcterms:modified>
</cp:coreProperties>
</file>