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ar33"/>
    <w:bookmarkEnd w:id="0"/>
    <w:p w:rsidR="00CA792F" w:rsidRPr="00CA792F" w:rsidRDefault="00CA792F" w:rsidP="00CA792F">
      <w:pPr>
        <w:spacing w:after="0" w:line="240" w:lineRule="auto"/>
        <w:jc w:val="center"/>
        <w:rPr>
          <w:rFonts w:ascii="Calibri" w:eastAsia="Times New Roman" w:hAnsi="Calibri" w:cs="Times New Roman"/>
          <w:sz w:val="24"/>
          <w:szCs w:val="20"/>
        </w:rPr>
      </w:pPr>
      <w:r w:rsidRPr="00CA792F">
        <w:rPr>
          <w:rFonts w:ascii="Baltica" w:eastAsia="Times New Roman" w:hAnsi="Baltica" w:cs="Times New Roman"/>
          <w:noProof/>
          <w:sz w:val="24"/>
          <w:szCs w:val="20"/>
        </w:rPr>
        <mc:AlternateContent>
          <mc:Choice Requires="wps">
            <w:drawing>
              <wp:anchor distT="0" distB="0" distL="114300" distR="114300" simplePos="0" relativeHeight="251663360" behindDoc="0" locked="0" layoutInCell="0" allowOverlap="1" wp14:anchorId="20365B87" wp14:editId="60620682">
                <wp:simplePos x="0" y="0"/>
                <wp:positionH relativeFrom="column">
                  <wp:posOffset>3835400</wp:posOffset>
                </wp:positionH>
                <wp:positionV relativeFrom="paragraph">
                  <wp:posOffset>91440</wp:posOffset>
                </wp:positionV>
                <wp:extent cx="2457450" cy="828040"/>
                <wp:effectExtent l="12065" t="10160" r="698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28040"/>
                        </a:xfrm>
                        <a:prstGeom prst="rect">
                          <a:avLst/>
                        </a:prstGeom>
                        <a:solidFill>
                          <a:srgbClr val="FFFFFF"/>
                        </a:solidFill>
                        <a:ln w="12700">
                          <a:solidFill>
                            <a:srgbClr val="FFFFFF"/>
                          </a:solidFill>
                          <a:miter lim="800000"/>
                          <a:headEnd/>
                          <a:tailEnd/>
                        </a:ln>
                      </wps:spPr>
                      <wps:txbx>
                        <w:txbxContent>
                          <w:p w:rsidR="00CA792F" w:rsidRPr="00AC0454" w:rsidRDefault="00CA792F" w:rsidP="00CA792F">
                            <w:pPr>
                              <w:jc w:val="center"/>
                              <w:rPr>
                                <w:rFonts w:ascii="Times New Roman" w:hAnsi="Times New Roman"/>
                                <w:b/>
                                <w:sz w:val="36"/>
                                <w:szCs w:val="36"/>
                              </w:rPr>
                            </w:pPr>
                            <w:r w:rsidRPr="00CA792F">
                              <w:rPr>
                                <w:noProof/>
                              </w:rPr>
                              <w:drawing>
                                <wp:inline distT="0" distB="0" distL="0" distR="0">
                                  <wp:extent cx="2419350" cy="82816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65B87" id="Rectangle 3" o:spid="_x0000_s1026" style="position:absolute;left:0;text-align:left;margin-left:302pt;margin-top:7.2pt;width:193.5pt;height:6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" o:allowincell="f" strokecolor="white" strokeweight="1pt">
                <v:textbox inset="1pt,1pt,1pt,1pt">
                  <w:txbxContent>
                    <w:p w:rsidR="00CA792F" w:rsidRPr="00AC0454" w:rsidRDefault="00CA792F" w:rsidP="00CA792F">
                      <w:pPr>
                        <w:jc w:val="center"/>
                        <w:rPr>
                          <w:rFonts w:ascii="Times New Roman" w:hAnsi="Times New Roman"/>
                          <w:b/>
                          <w:sz w:val="36"/>
                          <w:szCs w:val="36"/>
                        </w:rPr>
                      </w:pPr>
                      <w:r w:rsidRPr="00CA792F">
                        <w:drawing>
                          <wp:inline distT="0" distB="0" distL="0" distR="0">
                            <wp:extent cx="2419350" cy="82816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v:textbox>
              </v:rect>
            </w:pict>
          </mc:Fallback>
        </mc:AlternateContent>
      </w:r>
      <w:r w:rsidRPr="00CA792F">
        <w:rPr>
          <w:rFonts w:ascii="Baltica" w:eastAsia="Times New Roman" w:hAnsi="Baltica" w:cs="Times New Roman"/>
          <w:noProof/>
          <w:sz w:val="24"/>
          <w:szCs w:val="20"/>
        </w:rPr>
        <mc:AlternateContent>
          <mc:Choice Requires="wps">
            <w:drawing>
              <wp:anchor distT="0" distB="0" distL="114300" distR="114300" simplePos="0" relativeHeight="251662336" behindDoc="0" locked="0" layoutInCell="0" allowOverlap="1" wp14:anchorId="55811DEA" wp14:editId="55658468">
                <wp:simplePos x="0" y="0"/>
                <wp:positionH relativeFrom="column">
                  <wp:posOffset>51435</wp:posOffset>
                </wp:positionH>
                <wp:positionV relativeFrom="paragraph">
                  <wp:posOffset>91440</wp:posOffset>
                </wp:positionV>
                <wp:extent cx="2562225" cy="828040"/>
                <wp:effectExtent l="9525" t="10160"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28040"/>
                        </a:xfrm>
                        <a:prstGeom prst="rect">
                          <a:avLst/>
                        </a:prstGeom>
                        <a:solidFill>
                          <a:srgbClr val="FFFFFF"/>
                        </a:solidFill>
                        <a:ln w="12700">
                          <a:solidFill>
                            <a:srgbClr val="FFFFFF"/>
                          </a:solidFill>
                          <a:miter lim="800000"/>
                          <a:headEnd/>
                          <a:tailEnd/>
                        </a:ln>
                      </wps:spPr>
                      <wps:txbx>
                        <w:txbxContent>
                          <w:p w:rsidR="00CA792F" w:rsidRPr="00741189" w:rsidRDefault="00CA792F" w:rsidP="00CA792F">
                            <w:pPr>
                              <w:pStyle w:val="5"/>
                              <w:spacing w:before="0"/>
                              <w:jc w:val="center"/>
                              <w:rPr>
                                <w:rFonts w:ascii="Times New Roman" w:hAnsi="Times New Roman"/>
                                <w:i/>
                                <w:sz w:val="36"/>
                                <w:szCs w:val="36"/>
                              </w:rPr>
                            </w:pPr>
                            <w:r w:rsidRPr="00CA792F">
                              <w:rPr>
                                <w:noProof/>
                              </w:rPr>
                              <w:drawing>
                                <wp:inline distT="0" distB="0" distL="0" distR="0">
                                  <wp:extent cx="2524125" cy="828956"/>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11DEA" id="Rectangle 2" o:spid="_x0000_s1027" style="position:absolute;left:0;text-align:left;margin-left:4.05pt;margin-top:7.2pt;width:201.75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" o:allowincell="f" strokecolor="white" strokeweight="1pt">
                <v:textbox inset="1pt,1pt,1pt,1pt">
                  <w:txbxContent>
                    <w:p w:rsidR="00CA792F" w:rsidRPr="00741189" w:rsidRDefault="00CA792F" w:rsidP="00CA792F">
                      <w:pPr>
                        <w:pStyle w:val="5"/>
                        <w:spacing w:before="0"/>
                        <w:jc w:val="center"/>
                        <w:rPr>
                          <w:rFonts w:ascii="Times New Roman" w:hAnsi="Times New Roman"/>
                          <w:i/>
                          <w:sz w:val="36"/>
                          <w:szCs w:val="36"/>
                        </w:rPr>
                      </w:pPr>
                      <w:r w:rsidRPr="00CA792F">
                        <w:drawing>
                          <wp:inline distT="0" distB="0" distL="0" distR="0">
                            <wp:extent cx="2524125" cy="828956"/>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v:textbox>
              </v:rect>
            </w:pict>
          </mc:Fallback>
        </mc:AlternateContent>
      </w:r>
      <w:r w:rsidRPr="00CA792F">
        <w:rPr>
          <w:rFonts w:ascii="Journal" w:eastAsia="Times New Roman" w:hAnsi="Journal" w:cs="Times New Roman"/>
          <w:b/>
          <w:noProof/>
          <w:spacing w:val="60"/>
          <w:sz w:val="46"/>
          <w:szCs w:val="20"/>
        </w:rPr>
        <mc:AlternateContent>
          <mc:Choice Requires="wps">
            <w:drawing>
              <wp:anchor distT="0" distB="0" distL="114300" distR="114300" simplePos="0" relativeHeight="251664384" behindDoc="0" locked="0" layoutInCell="1" allowOverlap="1" wp14:anchorId="601633AC" wp14:editId="4EC941EC">
                <wp:simplePos x="0" y="0"/>
                <wp:positionH relativeFrom="column">
                  <wp:posOffset>2764155</wp:posOffset>
                </wp:positionH>
                <wp:positionV relativeFrom="paragraph">
                  <wp:posOffset>-12065</wp:posOffset>
                </wp:positionV>
                <wp:extent cx="1031240" cy="939165"/>
                <wp:effectExtent l="0" t="1905"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92F" w:rsidRDefault="00CA792F" w:rsidP="00CA792F">
                            <w:pPr>
                              <w:jc w:val="center"/>
                            </w:pPr>
                            <w:r>
                              <w:rPr>
                                <w:noProof/>
                              </w:rPr>
                              <w:drawing>
                                <wp:inline distT="0" distB="0" distL="0" distR="0" wp14:anchorId="7AA32B87" wp14:editId="60C9D30D">
                                  <wp:extent cx="847725" cy="847725"/>
                                  <wp:effectExtent l="0" t="0" r="0" b="0"/>
                                  <wp:docPr id="10" name="Рисунок 10"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2"/>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01633AC" id="_x0000_t202" coordsize="21600,21600" o:spt="202" path="m,l,21600r21600,l21600,xe">
                <v:stroke joinstyle="miter"/>
                <v:path gradientshapeok="t" o:connecttype="rect"/>
              </v:shapetype>
              <v:shape id="Text Box 7" o:spid="_x0000_s1028" type="#_x0000_t202" style="position:absolute;left:0;text-align:left;margin-left:217.65pt;margin-top:-.95pt;width:81.2pt;height:73.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" stroked="f">
                <v:textbox style="mso-fit-shape-to-text:t">
                  <w:txbxContent>
                    <w:p w:rsidR="00CA792F" w:rsidRDefault="00CA792F" w:rsidP="00CA792F">
                      <w:pPr>
                        <w:jc w:val="center"/>
                      </w:pPr>
                      <w:r>
                        <w:rPr>
                          <w:noProof/>
                        </w:rPr>
                        <w:drawing>
                          <wp:inline distT="0" distB="0" distL="0" distR="0" wp14:anchorId="7AA32B87" wp14:editId="60C9D30D">
                            <wp:extent cx="847725" cy="847725"/>
                            <wp:effectExtent l="0" t="0" r="0" b="0"/>
                            <wp:docPr id="10" name="Рисунок 10"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3"/>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v:textbox>
              </v:shape>
            </w:pict>
          </mc:Fallback>
        </mc:AlternateContent>
      </w:r>
    </w:p>
    <w:p w:rsidR="00CA792F" w:rsidRPr="00CA792F" w:rsidRDefault="00CA792F" w:rsidP="00CA792F">
      <w:pPr>
        <w:spacing w:after="0" w:line="240" w:lineRule="auto"/>
        <w:jc w:val="center"/>
        <w:rPr>
          <w:rFonts w:ascii="Calibri" w:eastAsia="Times New Roman" w:hAnsi="Calibri" w:cs="Times New Roman"/>
          <w:sz w:val="24"/>
          <w:szCs w:val="20"/>
        </w:rPr>
      </w:pPr>
    </w:p>
    <w:p w:rsidR="00CA792F" w:rsidRPr="00CA792F" w:rsidRDefault="00CA792F" w:rsidP="00CA792F">
      <w:pPr>
        <w:spacing w:after="0" w:line="240" w:lineRule="auto"/>
        <w:jc w:val="center"/>
        <w:rPr>
          <w:rFonts w:ascii="Calibri" w:eastAsia="Times New Roman" w:hAnsi="Calibri" w:cs="Times New Roman"/>
          <w:sz w:val="24"/>
          <w:szCs w:val="20"/>
        </w:rPr>
      </w:pPr>
    </w:p>
    <w:p w:rsidR="00CA792F" w:rsidRPr="00CA792F" w:rsidRDefault="00CA792F" w:rsidP="00CA792F">
      <w:pPr>
        <w:spacing w:after="0" w:line="240" w:lineRule="auto"/>
        <w:jc w:val="center"/>
        <w:rPr>
          <w:rFonts w:ascii="Journal" w:eastAsia="Times New Roman" w:hAnsi="Journal" w:cs="Times New Roman"/>
          <w:b/>
          <w:spacing w:val="60"/>
          <w:sz w:val="46"/>
          <w:szCs w:val="20"/>
        </w:rPr>
      </w:pPr>
      <w:r w:rsidRPr="00CA792F">
        <w:rPr>
          <w:rFonts w:ascii="Journal" w:eastAsia="Times New Roman" w:hAnsi="Journal" w:cs="Times New Roman"/>
          <w:b/>
          <w:spacing w:val="60"/>
          <w:sz w:val="46"/>
          <w:szCs w:val="20"/>
        </w:rPr>
        <w:tab/>
      </w:r>
    </w:p>
    <w:p w:rsidR="00CA792F" w:rsidRPr="00CA792F" w:rsidRDefault="00CA792F" w:rsidP="00CA792F">
      <w:pPr>
        <w:keepNext/>
        <w:spacing w:before="240" w:after="0" w:line="240" w:lineRule="auto"/>
        <w:ind w:left="-567" w:right="-283"/>
        <w:jc w:val="center"/>
        <w:outlineLvl w:val="0"/>
        <w:rPr>
          <w:rFonts w:ascii="Times New Roman" w:eastAsia="Times New Roman" w:hAnsi="Times New Roman" w:cs="Times New Roman"/>
          <w:b/>
          <w:sz w:val="36"/>
          <w:szCs w:val="36"/>
        </w:rPr>
      </w:pPr>
      <w:r w:rsidRPr="00CA792F">
        <w:rPr>
          <w:rFonts w:ascii="Times New Roman" w:eastAsia="Times New Roman" w:hAnsi="Times New Roman" w:cs="Times New Roman"/>
          <w:b/>
          <w:sz w:val="36"/>
          <w:szCs w:val="36"/>
        </w:rPr>
        <w:t>УПРАВЛЕНИЕ КУЛЬТУРНОГО НАСЛЕДИЯ</w:t>
      </w:r>
    </w:p>
    <w:p w:rsidR="00CA792F" w:rsidRPr="00CA792F" w:rsidRDefault="00CA792F" w:rsidP="00CA792F">
      <w:pPr>
        <w:spacing w:after="0" w:line="240" w:lineRule="auto"/>
        <w:ind w:firstLine="709"/>
        <w:rPr>
          <w:rFonts w:ascii="Times New Roman" w:eastAsia="Times New Roman" w:hAnsi="Times New Roman" w:cs="Times New Roman"/>
          <w:color w:val="595959"/>
          <w:sz w:val="28"/>
          <w:szCs w:val="20"/>
        </w:rPr>
      </w:pPr>
      <w:r w:rsidRPr="00CA792F">
        <w:rPr>
          <w:rFonts w:ascii="Courier New" w:eastAsia="Times New Roman" w:hAnsi="Courier New" w:cs="Times New Roman"/>
          <w:color w:val="595959"/>
          <w:sz w:val="28"/>
          <w:szCs w:val="20"/>
        </w:rPr>
        <w:tab/>
      </w:r>
      <w:r w:rsidRPr="00CA792F">
        <w:rPr>
          <w:rFonts w:ascii="Courier New" w:eastAsia="Times New Roman" w:hAnsi="Courier New" w:cs="Times New Roman"/>
          <w:color w:val="595959"/>
          <w:sz w:val="28"/>
          <w:szCs w:val="20"/>
        </w:rPr>
        <w:tab/>
      </w:r>
      <w:r w:rsidRPr="00CA792F">
        <w:rPr>
          <w:rFonts w:ascii="Courier New" w:eastAsia="Times New Roman" w:hAnsi="Courier New" w:cs="Times New Roman"/>
          <w:color w:val="595959"/>
          <w:sz w:val="28"/>
          <w:szCs w:val="20"/>
        </w:rPr>
        <w:tab/>
      </w:r>
      <w:r w:rsidRPr="00CA792F">
        <w:rPr>
          <w:rFonts w:ascii="Courier New" w:eastAsia="Times New Roman" w:hAnsi="Courier New" w:cs="Times New Roman"/>
          <w:color w:val="595959"/>
          <w:sz w:val="28"/>
          <w:szCs w:val="20"/>
        </w:rPr>
        <w:tab/>
      </w:r>
      <w:r w:rsidRPr="00CA792F">
        <w:rPr>
          <w:rFonts w:ascii="Courier New" w:eastAsia="Times New Roman" w:hAnsi="Courier New" w:cs="Times New Roman"/>
          <w:color w:val="595959"/>
          <w:sz w:val="28"/>
          <w:szCs w:val="20"/>
        </w:rPr>
        <w:tab/>
      </w:r>
      <w:r w:rsidRPr="00CA792F">
        <w:rPr>
          <w:rFonts w:ascii="Courier New" w:eastAsia="Times New Roman" w:hAnsi="Courier New" w:cs="Times New Roman"/>
          <w:color w:val="595959"/>
          <w:sz w:val="28"/>
          <w:szCs w:val="20"/>
        </w:rPr>
        <w:tab/>
      </w:r>
    </w:p>
    <w:p w:rsidR="00CA792F" w:rsidRPr="00CA792F" w:rsidRDefault="00CA792F" w:rsidP="00CA792F">
      <w:pPr>
        <w:spacing w:after="0" w:line="240" w:lineRule="auto"/>
        <w:ind w:firstLine="709"/>
        <w:jc w:val="both"/>
        <w:rPr>
          <w:rFonts w:ascii="Times New Roman" w:eastAsia="Times New Roman" w:hAnsi="Times New Roman" w:cs="Times New Roman"/>
          <w:b/>
          <w:i/>
          <w:sz w:val="28"/>
          <w:szCs w:val="20"/>
        </w:rPr>
      </w:pPr>
      <w:r w:rsidRPr="00CA792F">
        <w:rPr>
          <w:rFonts w:ascii="Times New Roman" w:eastAsia="Times New Roman" w:hAnsi="Times New Roman" w:cs="Times New Roman"/>
          <w:sz w:val="28"/>
          <w:szCs w:val="20"/>
        </w:rPr>
        <w:tab/>
      </w:r>
      <w:r w:rsidRPr="00CA792F">
        <w:rPr>
          <w:rFonts w:ascii="Times New Roman" w:eastAsia="Times New Roman" w:hAnsi="Times New Roman" w:cs="Times New Roman"/>
          <w:sz w:val="28"/>
          <w:szCs w:val="20"/>
        </w:rPr>
        <w:tab/>
      </w:r>
      <w:r w:rsidRPr="00CA792F">
        <w:rPr>
          <w:rFonts w:ascii="Times New Roman" w:eastAsia="Times New Roman" w:hAnsi="Times New Roman" w:cs="Times New Roman"/>
          <w:sz w:val="28"/>
          <w:szCs w:val="20"/>
        </w:rPr>
        <w:tab/>
      </w:r>
      <w:r w:rsidRPr="00CA792F">
        <w:rPr>
          <w:rFonts w:ascii="Times New Roman" w:eastAsia="Times New Roman" w:hAnsi="Times New Roman" w:cs="Times New Roman"/>
          <w:sz w:val="28"/>
          <w:szCs w:val="20"/>
        </w:rPr>
        <w:tab/>
      </w:r>
      <w:r w:rsidRPr="00CA792F">
        <w:rPr>
          <w:rFonts w:ascii="Times New Roman" w:eastAsia="Times New Roman" w:hAnsi="Times New Roman" w:cs="Times New Roman"/>
          <w:sz w:val="28"/>
          <w:szCs w:val="20"/>
        </w:rPr>
        <w:tab/>
      </w:r>
      <w:r w:rsidRPr="00CA792F">
        <w:rPr>
          <w:rFonts w:ascii="Times New Roman" w:eastAsia="Times New Roman" w:hAnsi="Times New Roman" w:cs="Times New Roman"/>
          <w:sz w:val="28"/>
          <w:szCs w:val="20"/>
        </w:rPr>
        <w:tab/>
      </w:r>
      <w:r w:rsidRPr="00CA792F">
        <w:rPr>
          <w:rFonts w:ascii="Times New Roman" w:eastAsia="Times New Roman" w:hAnsi="Times New Roman" w:cs="Times New Roman"/>
          <w:sz w:val="28"/>
          <w:szCs w:val="20"/>
        </w:rPr>
        <w:tab/>
      </w:r>
    </w:p>
    <w:p w:rsidR="00CA792F" w:rsidRPr="00CA792F" w:rsidRDefault="00CA792F" w:rsidP="00CA792F">
      <w:pPr>
        <w:spacing w:after="360" w:line="240" w:lineRule="auto"/>
        <w:jc w:val="center"/>
        <w:rPr>
          <w:rFonts w:ascii="Times New Roman" w:eastAsia="Times New Roman" w:hAnsi="Times New Roman" w:cs="Times New Roman"/>
          <w:sz w:val="28"/>
          <w:szCs w:val="28"/>
        </w:rPr>
      </w:pPr>
      <w:r w:rsidRPr="00CA792F">
        <w:rPr>
          <w:rFonts w:ascii="Times New Roman" w:eastAsia="Times New Roman" w:hAnsi="Times New Roman" w:cs="Times New Roman"/>
          <w:b/>
          <w:sz w:val="44"/>
          <w:szCs w:val="44"/>
        </w:rPr>
        <w:t>ПРИКАЗ</w:t>
      </w:r>
      <w:r w:rsidRPr="00CA792F">
        <w:rPr>
          <w:rFonts w:ascii="Times New Roman" w:eastAsia="Times New Roman" w:hAnsi="Times New Roman" w:cs="Times New Roman"/>
          <w:sz w:val="28"/>
          <w:szCs w:val="28"/>
        </w:rPr>
        <w:t xml:space="preserve">    </w:t>
      </w:r>
    </w:p>
    <w:p w:rsidR="00CA792F" w:rsidRPr="00CA792F" w:rsidRDefault="00CA792F" w:rsidP="00CA792F">
      <w:pPr>
        <w:spacing w:after="480" w:line="240" w:lineRule="auto"/>
        <w:jc w:val="center"/>
        <w:rPr>
          <w:rFonts w:ascii="Times New Roman" w:eastAsia="Times New Roman" w:hAnsi="Times New Roman" w:cs="Times New Roman"/>
          <w:sz w:val="28"/>
          <w:szCs w:val="20"/>
        </w:rPr>
      </w:pPr>
      <w:r w:rsidRPr="00CA792F">
        <w:rPr>
          <w:rFonts w:ascii="Times New Roman" w:eastAsia="Times New Roman" w:hAnsi="Times New Roman" w:cs="Times New Roman"/>
          <w:sz w:val="28"/>
          <w:szCs w:val="20"/>
        </w:rPr>
        <w:t>«20»  октября  2020 г. № 54</w:t>
      </w:r>
    </w:p>
    <w:p w:rsidR="00CA792F" w:rsidRPr="00CA792F" w:rsidRDefault="00CA792F" w:rsidP="00CA792F">
      <w:pPr>
        <w:spacing w:after="480" w:line="240" w:lineRule="auto"/>
        <w:jc w:val="center"/>
        <w:rPr>
          <w:rFonts w:ascii="Bookman Old Style" w:eastAsia="Times New Roman" w:hAnsi="Bookman Old Style" w:cs="Times New Roman"/>
          <w:sz w:val="28"/>
          <w:szCs w:val="20"/>
        </w:rPr>
      </w:pPr>
      <w:r w:rsidRPr="00CA792F">
        <w:rPr>
          <w:rFonts w:ascii="Bookman Old Style" w:eastAsia="Times New Roman" w:hAnsi="Bookman Old Style" w:cs="Times New Roman"/>
          <w:sz w:val="28"/>
          <w:szCs w:val="20"/>
        </w:rPr>
        <w:t>г. Магас</w:t>
      </w:r>
    </w:p>
    <w:p w:rsidR="00CA792F" w:rsidRPr="00CA792F" w:rsidRDefault="00CA792F" w:rsidP="00CA792F">
      <w:pPr>
        <w:spacing w:after="0"/>
        <w:jc w:val="center"/>
        <w:rPr>
          <w:rFonts w:ascii="Times New Roman" w:eastAsia="Times New Roman" w:hAnsi="Times New Roman" w:cs="Times New Roman"/>
          <w:sz w:val="28"/>
          <w:szCs w:val="28"/>
        </w:rPr>
      </w:pPr>
      <w:r w:rsidRPr="00CA792F">
        <w:rPr>
          <w:rFonts w:ascii="Times New Roman" w:eastAsia="Times New Roman" w:hAnsi="Times New Roman" w:cs="Times New Roman"/>
          <w:sz w:val="28"/>
          <w:szCs w:val="28"/>
        </w:rPr>
        <w:t>Об утверждении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bookmarkStart w:id="1" w:name="OLE_LINK4"/>
      <w:r w:rsidRPr="00CA792F">
        <w:rPr>
          <w:rFonts w:ascii="Times New Roman" w:eastAsia="Times New Roman" w:hAnsi="Times New Roman" w:cs="Times New Roman"/>
          <w:sz w:val="28"/>
          <w:szCs w:val="28"/>
        </w:rPr>
        <w:t xml:space="preserve"> </w:t>
      </w:r>
      <w:bookmarkEnd w:id="1"/>
      <w:r w:rsidRPr="00CA792F">
        <w:rPr>
          <w:rFonts w:ascii="Times New Roman" w:eastAsia="Times New Roman" w:hAnsi="Times New Roman" w:cs="Times New Roman"/>
          <w:sz w:val="28"/>
          <w:szCs w:val="28"/>
        </w:rPr>
        <w:t>«</w:t>
      </w:r>
      <w:r w:rsidRPr="00CA792F">
        <w:rPr>
          <w:rFonts w:ascii="Times New Roman" w:eastAsia="Times New Roman" w:hAnsi="Times New Roman" w:cs="Times New Roman" w:hint="eastAsia"/>
          <w:sz w:val="28"/>
          <w:szCs w:val="28"/>
        </w:rPr>
        <w:t>Инаркинское</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поселение</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w:t>
      </w:r>
      <w:r w:rsidRPr="00CA792F">
        <w:rPr>
          <w:rFonts w:ascii="Times New Roman" w:eastAsia="Times New Roman" w:hAnsi="Times New Roman" w:cs="Times New Roman"/>
          <w:sz w:val="28"/>
          <w:szCs w:val="28"/>
        </w:rPr>
        <w:t xml:space="preserve"> 1, IX-VIII </w:t>
      </w:r>
      <w:r w:rsidRPr="00CA792F">
        <w:rPr>
          <w:rFonts w:ascii="Times New Roman" w:eastAsia="Times New Roman" w:hAnsi="Times New Roman" w:cs="Times New Roman" w:hint="eastAsia"/>
          <w:sz w:val="28"/>
          <w:szCs w:val="28"/>
        </w:rPr>
        <w:t>вв</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до</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н</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э</w:t>
      </w:r>
      <w:r w:rsidRPr="00CA792F">
        <w:rPr>
          <w:rFonts w:ascii="Times New Roman" w:eastAsia="Times New Roman" w:hAnsi="Times New Roman" w:cs="Times New Roman"/>
          <w:sz w:val="28"/>
          <w:szCs w:val="28"/>
        </w:rPr>
        <w:t>.»</w:t>
      </w:r>
    </w:p>
    <w:p w:rsidR="00CA792F" w:rsidRPr="00CA792F" w:rsidRDefault="00CA792F" w:rsidP="00CA792F">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CA792F" w:rsidRPr="00CA792F" w:rsidRDefault="00CA792F" w:rsidP="00CA792F">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CA792F" w:rsidRPr="00CA792F" w:rsidRDefault="00CA792F" w:rsidP="00CA792F">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CA792F">
        <w:rPr>
          <w:rFonts w:ascii="Times New Roman" w:eastAsia="Times New Roman" w:hAnsi="Times New Roman" w:cs="Times New Roman"/>
          <w:sz w:val="28"/>
          <w:szCs w:val="28"/>
        </w:rPr>
        <w:t xml:space="preserve">В соответствии с пунктом 7 статьи 47.6 </w:t>
      </w:r>
      <w:r w:rsidRPr="00CA792F">
        <w:rPr>
          <w:rFonts w:ascii="Times New Roman" w:eastAsia="Times New Roman" w:hAnsi="Times New Roman" w:cs="Times New Roman" w:hint="eastAsia"/>
          <w:sz w:val="28"/>
          <w:szCs w:val="28"/>
        </w:rPr>
        <w:t>Федеральн</w:t>
      </w:r>
      <w:r w:rsidRPr="00CA792F">
        <w:rPr>
          <w:rFonts w:ascii="Times New Roman" w:eastAsia="Times New Roman" w:hAnsi="Times New Roman" w:cs="Times New Roman"/>
          <w:sz w:val="28"/>
          <w:szCs w:val="28"/>
        </w:rPr>
        <w:t xml:space="preserve">ого </w:t>
      </w:r>
      <w:r w:rsidRPr="00CA792F">
        <w:rPr>
          <w:rFonts w:ascii="Times New Roman" w:eastAsia="Times New Roman" w:hAnsi="Times New Roman" w:cs="Times New Roman" w:hint="eastAsia"/>
          <w:sz w:val="28"/>
          <w:szCs w:val="28"/>
        </w:rPr>
        <w:t>закон</w:t>
      </w:r>
      <w:r w:rsidRPr="00CA792F">
        <w:rPr>
          <w:rFonts w:ascii="Times New Roman" w:eastAsia="Times New Roman" w:hAnsi="Times New Roman" w:cs="Times New Roman"/>
          <w:sz w:val="28"/>
          <w:szCs w:val="28"/>
        </w:rPr>
        <w:t xml:space="preserve">а </w:t>
      </w:r>
      <w:r w:rsidRPr="00CA792F">
        <w:rPr>
          <w:rFonts w:ascii="Times New Roman" w:eastAsia="Times New Roman" w:hAnsi="Times New Roman" w:cs="Times New Roman" w:hint="eastAsia"/>
          <w:sz w:val="28"/>
          <w:szCs w:val="28"/>
        </w:rPr>
        <w:t>от</w:t>
      </w:r>
      <w:r w:rsidRPr="00CA792F">
        <w:rPr>
          <w:rFonts w:ascii="Times New Roman" w:eastAsia="Times New Roman" w:hAnsi="Times New Roman" w:cs="Times New Roman"/>
          <w:sz w:val="28"/>
          <w:szCs w:val="28"/>
        </w:rPr>
        <w:t xml:space="preserve"> 25 июня 2002 г. № 73-</w:t>
      </w:r>
      <w:r w:rsidRPr="00CA792F">
        <w:rPr>
          <w:rFonts w:ascii="Times New Roman" w:eastAsia="Times New Roman" w:hAnsi="Times New Roman" w:cs="Times New Roman" w:hint="eastAsia"/>
          <w:sz w:val="28"/>
          <w:szCs w:val="28"/>
        </w:rPr>
        <w:t>ФЗ</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Об</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объектах</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культурного</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наследия</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памятниках</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истории</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и</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культуры</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народов</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Российской</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Федерации</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приказом</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Министерства</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культуры</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Российской</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Федерации</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от</w:t>
      </w:r>
      <w:r w:rsidRPr="00CA792F">
        <w:rPr>
          <w:rFonts w:ascii="Times New Roman" w:eastAsia="Times New Roman" w:hAnsi="Times New Roman" w:cs="Times New Roman"/>
          <w:sz w:val="28"/>
          <w:szCs w:val="28"/>
        </w:rPr>
        <w:t xml:space="preserve"> 1 </w:t>
      </w:r>
      <w:r w:rsidRPr="00CA792F">
        <w:rPr>
          <w:rFonts w:ascii="Times New Roman" w:eastAsia="Times New Roman" w:hAnsi="Times New Roman" w:cs="Times New Roman" w:hint="eastAsia"/>
          <w:sz w:val="28"/>
          <w:szCs w:val="28"/>
        </w:rPr>
        <w:t>сентября</w:t>
      </w:r>
      <w:r w:rsidRPr="00CA792F">
        <w:rPr>
          <w:rFonts w:ascii="Times New Roman" w:eastAsia="Times New Roman" w:hAnsi="Times New Roman" w:cs="Times New Roman"/>
          <w:sz w:val="28"/>
          <w:szCs w:val="28"/>
        </w:rPr>
        <w:t xml:space="preserve"> 2015 </w:t>
      </w:r>
      <w:r w:rsidRPr="00CA792F">
        <w:rPr>
          <w:rFonts w:ascii="Times New Roman" w:eastAsia="Times New Roman" w:hAnsi="Times New Roman" w:cs="Times New Roman" w:hint="eastAsia"/>
          <w:sz w:val="28"/>
          <w:szCs w:val="28"/>
        </w:rPr>
        <w:t>г</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w:t>
      </w:r>
      <w:r w:rsidRPr="00CA792F">
        <w:rPr>
          <w:rFonts w:ascii="Times New Roman" w:eastAsia="Times New Roman" w:hAnsi="Times New Roman" w:cs="Times New Roman"/>
          <w:sz w:val="28"/>
          <w:szCs w:val="28"/>
        </w:rPr>
        <w:t xml:space="preserve"> 2328 «</w:t>
      </w:r>
      <w:r w:rsidRPr="00CA792F">
        <w:rPr>
          <w:rFonts w:ascii="Times New Roman" w:eastAsia="Times New Roman" w:hAnsi="Times New Roman" w:cs="Times New Roman" w:hint="eastAsia"/>
          <w:sz w:val="28"/>
          <w:szCs w:val="28"/>
        </w:rPr>
        <w:t>Об</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утверждении</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перечня</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отдельных</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сведений</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об</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объектах</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археологического</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наследия</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которые</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не</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подлежат</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опубликованию»</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приказываю</w:t>
      </w:r>
      <w:r w:rsidRPr="00CA792F">
        <w:rPr>
          <w:rFonts w:ascii="Times New Roman" w:eastAsia="Times New Roman" w:hAnsi="Times New Roman" w:cs="Times New Roman"/>
          <w:sz w:val="28"/>
          <w:szCs w:val="28"/>
        </w:rPr>
        <w:t xml:space="preserve">: утвердить прилагаемое охранное обязательство </w:t>
      </w:r>
      <w:bookmarkStart w:id="2" w:name="OLE_LINK1"/>
      <w:bookmarkStart w:id="3" w:name="OLE_LINK2"/>
      <w:bookmarkStart w:id="4" w:name="OLE_LINK3"/>
      <w:r w:rsidRPr="00CA792F">
        <w:rPr>
          <w:rFonts w:ascii="Times New Roman" w:eastAsia="Times New Roman" w:hAnsi="Times New Roman" w:cs="Times New Roman"/>
          <w:sz w:val="28"/>
          <w:szCs w:val="28"/>
        </w:rPr>
        <w:t xml:space="preserve">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bookmarkEnd w:id="2"/>
      <w:bookmarkEnd w:id="3"/>
      <w:bookmarkEnd w:id="4"/>
      <w:r w:rsidRPr="00CA792F">
        <w:rPr>
          <w:rFonts w:ascii="Times New Roman" w:eastAsia="Times New Roman" w:hAnsi="Times New Roman" w:cs="Times New Roman"/>
          <w:sz w:val="28"/>
          <w:szCs w:val="28"/>
        </w:rPr>
        <w:t>«</w:t>
      </w:r>
      <w:r w:rsidRPr="00CA792F">
        <w:rPr>
          <w:rFonts w:ascii="Times New Roman" w:eastAsia="Times New Roman" w:hAnsi="Times New Roman" w:cs="Times New Roman" w:hint="eastAsia"/>
          <w:sz w:val="28"/>
          <w:szCs w:val="28"/>
        </w:rPr>
        <w:t>Инаркинское</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поселение</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w:t>
      </w:r>
      <w:r w:rsidRPr="00CA792F">
        <w:rPr>
          <w:rFonts w:ascii="Times New Roman" w:eastAsia="Times New Roman" w:hAnsi="Times New Roman" w:cs="Times New Roman"/>
          <w:sz w:val="28"/>
          <w:szCs w:val="28"/>
        </w:rPr>
        <w:t xml:space="preserve"> 1, IX-VIII </w:t>
      </w:r>
      <w:r w:rsidRPr="00CA792F">
        <w:rPr>
          <w:rFonts w:ascii="Times New Roman" w:eastAsia="Times New Roman" w:hAnsi="Times New Roman" w:cs="Times New Roman" w:hint="eastAsia"/>
          <w:sz w:val="28"/>
          <w:szCs w:val="28"/>
        </w:rPr>
        <w:t>вв</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до</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н</w:t>
      </w:r>
      <w:r w:rsidRPr="00CA792F">
        <w:rPr>
          <w:rFonts w:ascii="Times New Roman" w:eastAsia="Times New Roman" w:hAnsi="Times New Roman" w:cs="Times New Roman"/>
          <w:sz w:val="28"/>
          <w:szCs w:val="28"/>
        </w:rPr>
        <w:t xml:space="preserve">. </w:t>
      </w:r>
      <w:r w:rsidRPr="00CA792F">
        <w:rPr>
          <w:rFonts w:ascii="Times New Roman" w:eastAsia="Times New Roman" w:hAnsi="Times New Roman" w:cs="Times New Roman" w:hint="eastAsia"/>
          <w:sz w:val="28"/>
          <w:szCs w:val="28"/>
        </w:rPr>
        <w:t>э</w:t>
      </w:r>
      <w:r w:rsidRPr="00CA792F">
        <w:rPr>
          <w:rFonts w:ascii="Times New Roman" w:eastAsia="Times New Roman" w:hAnsi="Times New Roman" w:cs="Times New Roman"/>
          <w:sz w:val="28"/>
          <w:szCs w:val="28"/>
        </w:rPr>
        <w:t>.».</w:t>
      </w:r>
    </w:p>
    <w:p w:rsidR="00CA792F" w:rsidRPr="00CA792F" w:rsidRDefault="00CA792F" w:rsidP="00CA792F">
      <w:pPr>
        <w:spacing w:after="0"/>
        <w:jc w:val="both"/>
        <w:rPr>
          <w:rFonts w:ascii="Times New Roman" w:eastAsia="Times New Roman" w:hAnsi="Times New Roman" w:cs="Times New Roman"/>
          <w:sz w:val="28"/>
          <w:szCs w:val="20"/>
        </w:rPr>
      </w:pPr>
    </w:p>
    <w:p w:rsidR="00CA792F" w:rsidRPr="00CA792F" w:rsidRDefault="00CA792F" w:rsidP="00CA792F">
      <w:pPr>
        <w:spacing w:after="0"/>
        <w:jc w:val="both"/>
        <w:rPr>
          <w:rFonts w:ascii="Times New Roman" w:eastAsia="Times New Roman" w:hAnsi="Times New Roman" w:cs="Times New Roman"/>
          <w:sz w:val="28"/>
          <w:szCs w:val="20"/>
        </w:rPr>
      </w:pPr>
    </w:p>
    <w:p w:rsidR="00CA792F" w:rsidRPr="00CA792F" w:rsidRDefault="00CA792F" w:rsidP="00CA792F">
      <w:pPr>
        <w:spacing w:after="0"/>
        <w:jc w:val="both"/>
        <w:rPr>
          <w:rFonts w:ascii="Times New Roman" w:eastAsia="Times New Roman" w:hAnsi="Times New Roman" w:cs="Times New Roman"/>
          <w:sz w:val="28"/>
          <w:szCs w:val="2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69"/>
      </w:tblGrid>
      <w:tr w:rsidR="00CA792F" w:rsidRPr="00CA792F" w:rsidTr="00625AC9">
        <w:tc>
          <w:tcPr>
            <w:tcW w:w="4962" w:type="dxa"/>
          </w:tcPr>
          <w:p w:rsidR="00CA792F" w:rsidRPr="00CA792F" w:rsidRDefault="00CA792F" w:rsidP="00CA792F">
            <w:pPr>
              <w:jc w:val="center"/>
              <w:rPr>
                <w:rFonts w:ascii="Times New Roman" w:hAnsi="Times New Roman"/>
                <w:sz w:val="28"/>
              </w:rPr>
            </w:pPr>
            <w:r w:rsidRPr="00CA792F">
              <w:rPr>
                <w:rFonts w:ascii="Times New Roman" w:hAnsi="Times New Roman"/>
                <w:sz w:val="28"/>
              </w:rPr>
              <w:t xml:space="preserve">Руководитель </w:t>
            </w:r>
          </w:p>
          <w:p w:rsidR="00CA792F" w:rsidRPr="00CA792F" w:rsidRDefault="00CA792F" w:rsidP="00CA792F">
            <w:pPr>
              <w:jc w:val="center"/>
              <w:rPr>
                <w:rFonts w:ascii="Times New Roman" w:hAnsi="Times New Roman"/>
                <w:sz w:val="28"/>
              </w:rPr>
            </w:pPr>
            <w:r w:rsidRPr="00CA792F">
              <w:rPr>
                <w:rFonts w:ascii="Times New Roman" w:hAnsi="Times New Roman"/>
                <w:sz w:val="28"/>
              </w:rPr>
              <w:t xml:space="preserve">Управления культурного наследия </w:t>
            </w:r>
          </w:p>
          <w:p w:rsidR="00CA792F" w:rsidRPr="00CA792F" w:rsidRDefault="00CA792F" w:rsidP="00CA792F">
            <w:pPr>
              <w:jc w:val="center"/>
              <w:rPr>
                <w:rFonts w:ascii="Times New Roman" w:hAnsi="Times New Roman"/>
                <w:sz w:val="28"/>
              </w:rPr>
            </w:pPr>
            <w:r w:rsidRPr="00CA792F">
              <w:rPr>
                <w:rFonts w:ascii="Times New Roman" w:hAnsi="Times New Roman"/>
                <w:sz w:val="28"/>
              </w:rPr>
              <w:t>Правительства Республики Ингушетия</w:t>
            </w:r>
          </w:p>
        </w:tc>
        <w:tc>
          <w:tcPr>
            <w:tcW w:w="5069" w:type="dxa"/>
          </w:tcPr>
          <w:p w:rsidR="00CA792F" w:rsidRPr="00CA792F" w:rsidRDefault="00CA792F" w:rsidP="00CA792F">
            <w:pPr>
              <w:jc w:val="both"/>
              <w:rPr>
                <w:rFonts w:ascii="Times New Roman" w:hAnsi="Times New Roman"/>
                <w:sz w:val="28"/>
              </w:rPr>
            </w:pPr>
          </w:p>
          <w:p w:rsidR="00CA792F" w:rsidRPr="00CA792F" w:rsidRDefault="00CA792F" w:rsidP="00CA792F">
            <w:pPr>
              <w:jc w:val="right"/>
              <w:rPr>
                <w:rFonts w:ascii="Times New Roman" w:hAnsi="Times New Roman"/>
                <w:sz w:val="28"/>
              </w:rPr>
            </w:pPr>
          </w:p>
          <w:p w:rsidR="00CA792F" w:rsidRPr="00CA792F" w:rsidRDefault="00CA792F" w:rsidP="00CA792F">
            <w:pPr>
              <w:jc w:val="right"/>
              <w:rPr>
                <w:rFonts w:ascii="Times New Roman" w:hAnsi="Times New Roman"/>
                <w:sz w:val="28"/>
              </w:rPr>
            </w:pPr>
            <w:r w:rsidRPr="00CA792F">
              <w:rPr>
                <w:rFonts w:ascii="Times New Roman" w:hAnsi="Times New Roman"/>
                <w:sz w:val="28"/>
              </w:rPr>
              <w:t>М. М. Дзарахов</w:t>
            </w:r>
          </w:p>
        </w:tc>
      </w:tr>
    </w:tbl>
    <w:p w:rsidR="00CA792F" w:rsidRPr="00CA792F" w:rsidRDefault="00CA792F" w:rsidP="00CA792F">
      <w:pPr>
        <w:spacing w:after="0"/>
        <w:jc w:val="center"/>
        <w:rPr>
          <w:rFonts w:ascii="Times New Roman" w:eastAsia="Times New Roman" w:hAnsi="Times New Roman" w:cs="Times New Roman"/>
          <w:sz w:val="28"/>
          <w:szCs w:val="20"/>
        </w:rPr>
      </w:pPr>
    </w:p>
    <w:p w:rsidR="00CA792F" w:rsidRDefault="00CA792F" w:rsidP="008F042D">
      <w:pPr>
        <w:widowControl w:val="0"/>
        <w:autoSpaceDE w:val="0"/>
        <w:autoSpaceDN w:val="0"/>
        <w:adjustRightInd w:val="0"/>
        <w:spacing w:after="0"/>
        <w:jc w:val="center"/>
        <w:rPr>
          <w:rFonts w:ascii="Times New Roman" w:eastAsia="Times New Roman" w:hAnsi="Times New Roman" w:cs="Times New Roman"/>
          <w:sz w:val="28"/>
          <w:szCs w:val="28"/>
        </w:rPr>
        <w:sectPr w:rsidR="00CA792F" w:rsidSect="00CA792F">
          <w:pgSz w:w="11906" w:h="16838" w:code="9"/>
          <w:pgMar w:top="426" w:right="707" w:bottom="567" w:left="1134" w:header="709" w:footer="586" w:gutter="0"/>
          <w:cols w:space="708"/>
          <w:docGrid w:linePitch="360"/>
        </w:sectPr>
      </w:pPr>
    </w:p>
    <w:p w:rsidR="008F042D" w:rsidRPr="007C5147" w:rsidRDefault="008F042D" w:rsidP="008F042D">
      <w:pPr>
        <w:widowControl w:val="0"/>
        <w:autoSpaceDE w:val="0"/>
        <w:autoSpaceDN w:val="0"/>
        <w:adjustRightInd w:val="0"/>
        <w:spacing w:after="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lastRenderedPageBreak/>
        <w:t xml:space="preserve">                                                       </w:t>
      </w:r>
      <w:r w:rsidR="00D11616">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УТВЕРЖДЕНО</w:t>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C5147" w:rsidRPr="007C5147" w:rsidTr="004A3ACF">
        <w:tc>
          <w:tcPr>
            <w:tcW w:w="4961" w:type="dxa"/>
            <w:vAlign w:val="center"/>
          </w:tcPr>
          <w:p w:rsidR="008F042D" w:rsidRDefault="0092069C" w:rsidP="00F46AAF">
            <w:pPr>
              <w:widowControl w:val="0"/>
              <w:autoSpaceDE w:val="0"/>
              <w:autoSpaceDN w:val="0"/>
              <w:adjustRightInd w:val="0"/>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6AAF">
              <w:rPr>
                <w:rFonts w:ascii="Times New Roman" w:eastAsia="Times New Roman" w:hAnsi="Times New Roman" w:cs="Times New Roman"/>
                <w:sz w:val="28"/>
                <w:szCs w:val="28"/>
              </w:rPr>
              <w:t xml:space="preserve">риказом Управления культурного наследия </w:t>
            </w:r>
            <w:r w:rsidR="008F042D" w:rsidRPr="007C5147">
              <w:rPr>
                <w:rFonts w:ascii="Times New Roman" w:eastAsia="Times New Roman" w:hAnsi="Times New Roman" w:cs="Times New Roman"/>
                <w:sz w:val="28"/>
                <w:szCs w:val="28"/>
              </w:rPr>
              <w:t>Правительства</w:t>
            </w:r>
          </w:p>
          <w:p w:rsidR="00F46AAF" w:rsidRPr="007C5147" w:rsidRDefault="00F46AAF" w:rsidP="00F46AAF">
            <w:pPr>
              <w:widowControl w:val="0"/>
              <w:autoSpaceDE w:val="0"/>
              <w:autoSpaceDN w:val="0"/>
              <w:adjustRightInd w:val="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Республики Ингушетия</w:t>
            </w:r>
          </w:p>
        </w:tc>
      </w:tr>
      <w:tr w:rsidR="007C5147" w:rsidRPr="007C5147" w:rsidTr="004A3ACF">
        <w:trPr>
          <w:trHeight w:val="459"/>
        </w:trPr>
        <w:tc>
          <w:tcPr>
            <w:tcW w:w="4961" w:type="dxa"/>
            <w:vAlign w:val="bottom"/>
          </w:tcPr>
          <w:p w:rsidR="00F46AAF" w:rsidRDefault="00F46AAF" w:rsidP="00F46AAF">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p>
          <w:p w:rsidR="008F042D" w:rsidRPr="007C5147" w:rsidRDefault="00F46AAF" w:rsidP="00EC2AF3">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r w:rsidRPr="00EC2AF3">
              <w:rPr>
                <w:rFonts w:ascii="Times New Roman" w:eastAsia="Times New Roman" w:hAnsi="Times New Roman" w:cs="Times New Roman"/>
                <w:sz w:val="28"/>
                <w:szCs w:val="28"/>
              </w:rPr>
              <w:t xml:space="preserve">от </w:t>
            </w:r>
            <w:r w:rsidR="00DE3B57" w:rsidRPr="00EC2AF3">
              <w:rPr>
                <w:rFonts w:ascii="Times New Roman" w:eastAsia="Times New Roman" w:hAnsi="Times New Roman" w:cs="Times New Roman"/>
                <w:sz w:val="28"/>
                <w:szCs w:val="28"/>
              </w:rPr>
              <w:t>«</w:t>
            </w:r>
            <w:r w:rsidR="00CE7FDD">
              <w:rPr>
                <w:rFonts w:ascii="Times New Roman" w:eastAsia="Times New Roman" w:hAnsi="Times New Roman" w:cs="Times New Roman"/>
                <w:sz w:val="28"/>
                <w:szCs w:val="28"/>
              </w:rPr>
              <w:t>20</w:t>
            </w:r>
            <w:r w:rsidR="00EE1385" w:rsidRPr="00EC2AF3">
              <w:rPr>
                <w:rFonts w:ascii="Times New Roman" w:eastAsia="Times New Roman" w:hAnsi="Times New Roman" w:cs="Times New Roman"/>
                <w:sz w:val="28"/>
                <w:szCs w:val="28"/>
              </w:rPr>
              <w:t>»</w:t>
            </w:r>
            <w:r w:rsidR="00C27943" w:rsidRPr="00EC2AF3">
              <w:rPr>
                <w:rFonts w:ascii="Times New Roman" w:eastAsia="Times New Roman" w:hAnsi="Times New Roman" w:cs="Times New Roman"/>
                <w:sz w:val="28"/>
                <w:szCs w:val="28"/>
              </w:rPr>
              <w:t xml:space="preserve">  </w:t>
            </w:r>
            <w:r w:rsidR="00EC2AF3">
              <w:rPr>
                <w:rFonts w:ascii="Times New Roman" w:eastAsia="Times New Roman" w:hAnsi="Times New Roman" w:cs="Times New Roman"/>
                <w:sz w:val="28"/>
                <w:szCs w:val="28"/>
              </w:rPr>
              <w:t>октября</w:t>
            </w:r>
            <w:r w:rsidR="00DE3B57" w:rsidRPr="00EC2AF3">
              <w:rPr>
                <w:rFonts w:ascii="Times New Roman" w:eastAsia="Times New Roman" w:hAnsi="Times New Roman" w:cs="Times New Roman"/>
                <w:sz w:val="28"/>
                <w:szCs w:val="28"/>
              </w:rPr>
              <w:t xml:space="preserve"> </w:t>
            </w:r>
            <w:r w:rsidR="00C27943" w:rsidRPr="00EC2AF3">
              <w:rPr>
                <w:rFonts w:ascii="Times New Roman" w:eastAsia="Times New Roman" w:hAnsi="Times New Roman" w:cs="Times New Roman"/>
                <w:sz w:val="28"/>
                <w:szCs w:val="28"/>
              </w:rPr>
              <w:t xml:space="preserve"> </w:t>
            </w:r>
            <w:r w:rsidR="00EC2AF3">
              <w:rPr>
                <w:rFonts w:ascii="Times New Roman" w:eastAsia="Times New Roman" w:hAnsi="Times New Roman" w:cs="Times New Roman"/>
                <w:sz w:val="28"/>
                <w:szCs w:val="28"/>
              </w:rPr>
              <w:t>2020</w:t>
            </w:r>
            <w:r w:rsidRPr="00EC2AF3">
              <w:rPr>
                <w:rFonts w:ascii="Times New Roman" w:eastAsia="Times New Roman" w:hAnsi="Times New Roman" w:cs="Times New Roman"/>
                <w:sz w:val="28"/>
                <w:szCs w:val="28"/>
              </w:rPr>
              <w:t xml:space="preserve"> г. </w:t>
            </w:r>
            <w:r w:rsidR="000122A9" w:rsidRPr="00EC2AF3">
              <w:rPr>
                <w:rFonts w:ascii="Times New Roman" w:eastAsia="Times New Roman" w:hAnsi="Times New Roman" w:cs="Times New Roman"/>
                <w:sz w:val="28"/>
                <w:szCs w:val="28"/>
              </w:rPr>
              <w:t xml:space="preserve"> </w:t>
            </w:r>
            <w:r w:rsidRPr="00EC2AF3">
              <w:rPr>
                <w:rFonts w:ascii="Times New Roman" w:eastAsia="Times New Roman" w:hAnsi="Times New Roman" w:cs="Times New Roman"/>
                <w:sz w:val="28"/>
                <w:szCs w:val="28"/>
              </w:rPr>
              <w:t xml:space="preserve">№ </w:t>
            </w:r>
            <w:r w:rsidR="00CE7FDD">
              <w:rPr>
                <w:rFonts w:ascii="Times New Roman" w:eastAsia="Times New Roman" w:hAnsi="Times New Roman" w:cs="Times New Roman"/>
                <w:sz w:val="28"/>
                <w:szCs w:val="28"/>
              </w:rPr>
              <w:t>54</w:t>
            </w:r>
          </w:p>
        </w:tc>
      </w:tr>
    </w:tbl>
    <w:p w:rsidR="00F14981" w:rsidRPr="007C5147" w:rsidRDefault="008F042D" w:rsidP="008F042D">
      <w:pPr>
        <w:widowControl w:val="0"/>
        <w:tabs>
          <w:tab w:val="left" w:pos="5103"/>
        </w:tabs>
        <w:autoSpaceDE w:val="0"/>
        <w:autoSpaceDN w:val="0"/>
        <w:adjustRightInd w:val="0"/>
        <w:spacing w:before="240"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p>
    <w:p w:rsidR="00F14981" w:rsidRDefault="00F14981" w:rsidP="00F14981">
      <w:pPr>
        <w:widowControl w:val="0"/>
        <w:tabs>
          <w:tab w:val="left" w:pos="4820"/>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p>
    <w:p w:rsidR="004A3ACF" w:rsidRPr="007C5147" w:rsidRDefault="004A3ACF" w:rsidP="00F14981">
      <w:pPr>
        <w:widowControl w:val="0"/>
        <w:tabs>
          <w:tab w:val="left" w:pos="4820"/>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p>
    <w:p w:rsidR="00D825E0" w:rsidRDefault="00D825E0"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4A3ACF" w:rsidRDefault="004A3ACF"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4A3ACF" w:rsidRPr="007C5147" w:rsidRDefault="004A3ACF"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5" w:name="Par39"/>
      <w:bookmarkEnd w:id="5"/>
      <w:r w:rsidRPr="007C5147">
        <w:rPr>
          <w:rFonts w:ascii="Times New Roman" w:eastAsia="Times New Roman" w:hAnsi="Times New Roman" w:cs="Times New Roman"/>
          <w:b/>
          <w:sz w:val="28"/>
          <w:szCs w:val="28"/>
        </w:rPr>
        <w:t>ОХРАННОЕ ОБЯЗАТЕЛЬСТВО</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СОБСТВЕННИКА ИЛИ ИНОГО ЗАКОННОГО ВЛАДЕЛЬЦА</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объекта культурного наследия, включенного в единый</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государственный реестр объектов культурного наследия</w:t>
      </w:r>
    </w:p>
    <w:p w:rsidR="0093771A"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(памятников истории и культуры) народов Российской Федерации</w:t>
      </w:r>
    </w:p>
    <w:p w:rsidR="00F46AAF" w:rsidRPr="007C5147" w:rsidRDefault="00F46AAF"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3771A" w:rsidRPr="00DD1231" w:rsidRDefault="008469E8" w:rsidP="00F52AE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D1231">
        <w:rPr>
          <w:rFonts w:ascii="Times New Roman" w:eastAsia="Times New Roman" w:hAnsi="Times New Roman" w:cs="Times New Roman"/>
          <w:b/>
          <w:sz w:val="28"/>
          <w:szCs w:val="28"/>
        </w:rPr>
        <w:t>«</w:t>
      </w:r>
      <w:r w:rsidR="00B67868" w:rsidRPr="00B67868">
        <w:rPr>
          <w:rFonts w:ascii="Times New Roman" w:eastAsia="Times New Roman" w:hAnsi="Times New Roman" w:cs="Times New Roman"/>
          <w:b/>
          <w:sz w:val="28"/>
          <w:szCs w:val="28"/>
        </w:rPr>
        <w:t>Инаркинское поселение № 1, IX-VIII вв. до н.</w:t>
      </w:r>
      <w:r w:rsidR="00B67868">
        <w:rPr>
          <w:rFonts w:ascii="Times New Roman" w:eastAsia="Times New Roman" w:hAnsi="Times New Roman" w:cs="Times New Roman"/>
          <w:b/>
          <w:sz w:val="28"/>
          <w:szCs w:val="28"/>
        </w:rPr>
        <w:t xml:space="preserve"> </w:t>
      </w:r>
      <w:r w:rsidR="00B67868" w:rsidRPr="00B67868">
        <w:rPr>
          <w:rFonts w:ascii="Times New Roman" w:eastAsia="Times New Roman" w:hAnsi="Times New Roman" w:cs="Times New Roman"/>
          <w:b/>
          <w:sz w:val="28"/>
          <w:szCs w:val="28"/>
        </w:rPr>
        <w:t>э.</w:t>
      </w:r>
      <w:r w:rsidRPr="00DD1231">
        <w:rPr>
          <w:rFonts w:ascii="Times New Roman" w:eastAsia="Times New Roman" w:hAnsi="Times New Roman" w:cs="Times New Roman"/>
          <w:b/>
          <w:sz w:val="28"/>
          <w:szCs w:val="28"/>
        </w:rPr>
        <w:t>»</w:t>
      </w:r>
      <w:r w:rsidR="00EC2AF3" w:rsidRPr="00DD1231">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132715</wp:posOffset>
                </wp:positionH>
                <wp:positionV relativeFrom="paragraph">
                  <wp:posOffset>178435</wp:posOffset>
                </wp:positionV>
                <wp:extent cx="5876925" cy="19050"/>
                <wp:effectExtent l="9525" t="5715" r="9525" b="1333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5F2E6" id="_x0000_t32" coordsize="21600,21600" o:spt="32" o:oned="t" path="m,l21600,21600e" filled="f">
                <v:path arrowok="t" fillok="f" o:connecttype="none"/>
                <o:lock v:ext="edit" shapetype="t"/>
              </v:shapetype>
              <v:shape id="AutoShape 4" o:spid="_x0000_s1026" type="#_x0000_t32" style="position:absolute;margin-left:10.45pt;margin-top:14.05pt;width:462.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A7IgIAAEA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"/>
            </w:pict>
          </mc:Fallback>
        </mc:AlternateContent>
      </w:r>
    </w:p>
    <w:p w:rsidR="0093771A" w:rsidRPr="00AD2C1D"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D2C1D">
        <w:rPr>
          <w:rFonts w:ascii="Times New Roman" w:eastAsia="Times New Roman" w:hAnsi="Times New Roman" w:cs="Times New Roman"/>
          <w:sz w:val="16"/>
          <w:szCs w:val="16"/>
        </w:rPr>
        <w:t>(указать наименование объекта культурного наследия в соответствии</w:t>
      </w:r>
      <w:r w:rsidR="004F259B" w:rsidRPr="00AD2C1D">
        <w:rPr>
          <w:rFonts w:ascii="Times New Roman" w:eastAsia="Times New Roman" w:hAnsi="Times New Roman" w:cs="Times New Roman"/>
          <w:sz w:val="16"/>
          <w:szCs w:val="16"/>
        </w:rPr>
        <w:t xml:space="preserve"> </w:t>
      </w:r>
      <w:r w:rsidRPr="00AD2C1D">
        <w:rPr>
          <w:rFonts w:ascii="Times New Roman" w:eastAsia="Times New Roman" w:hAnsi="Times New Roman" w:cs="Times New Roman"/>
          <w:sz w:val="16"/>
          <w:szCs w:val="16"/>
        </w:rPr>
        <w:t>с правовым актом о его принятии на государственную охрану)</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6" w:name="Par49"/>
      <w:bookmarkEnd w:id="6"/>
      <w:r w:rsidRPr="007C5147">
        <w:rPr>
          <w:rFonts w:ascii="Times New Roman" w:eastAsia="Times New Roman" w:hAnsi="Times New Roman" w:cs="Times New Roman"/>
          <w:sz w:val="28"/>
          <w:szCs w:val="28"/>
        </w:rPr>
        <w:t>регистрационный номер объекта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едином государственном реестре объектов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(памятников истории и культуры) народов Российской Федерации</w:t>
      </w:r>
      <w:r w:rsidR="007A4A4C">
        <w:rPr>
          <w:rFonts w:ascii="Times New Roman" w:eastAsia="Times New Roman" w:hAnsi="Times New Roman" w:cs="Times New Roman"/>
          <w:sz w:val="28"/>
          <w:szCs w:val="28"/>
        </w:rPr>
        <w:t xml:space="preserve"> (далее - 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
        <w:gridCol w:w="647"/>
        <w:gridCol w:w="646"/>
        <w:gridCol w:w="647"/>
        <w:gridCol w:w="647"/>
        <w:gridCol w:w="646"/>
        <w:gridCol w:w="647"/>
        <w:gridCol w:w="646"/>
        <w:gridCol w:w="647"/>
        <w:gridCol w:w="647"/>
        <w:gridCol w:w="646"/>
        <w:gridCol w:w="647"/>
        <w:gridCol w:w="646"/>
        <w:gridCol w:w="647"/>
        <w:gridCol w:w="647"/>
      </w:tblGrid>
      <w:tr w:rsidR="0093771A" w:rsidRPr="007C5147" w:rsidTr="00205E1E">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67868"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67868"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647" w:type="dxa"/>
            <w:tcBorders>
              <w:top w:val="single" w:sz="4" w:space="0" w:color="auto"/>
              <w:left w:val="single" w:sz="4" w:space="0" w:color="auto"/>
              <w:bottom w:val="single" w:sz="4" w:space="0" w:color="auto"/>
              <w:right w:val="single" w:sz="4" w:space="0" w:color="auto"/>
            </w:tcBorders>
          </w:tcPr>
          <w:p w:rsidR="0093771A" w:rsidRPr="00E7635B" w:rsidRDefault="00B67868"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E7635B" w:rsidRDefault="00B67868"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E7635B"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bl>
    <w:p w:rsidR="00D825E0" w:rsidRDefault="00D825E0"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rPr>
      </w:pPr>
      <w:bookmarkStart w:id="7" w:name="Par69"/>
      <w:bookmarkEnd w:id="7"/>
    </w:p>
    <w:p w:rsidR="0038240C" w:rsidRDefault="0038240C"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lang w:val="en-US"/>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1. Данные об объекте культурного наследия, включенном</w:t>
      </w:r>
    </w:p>
    <w:p w:rsidR="007A4A4C" w:rsidRPr="007C5147" w:rsidRDefault="0093771A" w:rsidP="007A4A4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rPr>
        <w:t xml:space="preserve">в реестр </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Отметка о наличии или отсутствии паспорта</w:t>
      </w:r>
      <w:r w:rsidR="00F14981" w:rsidRPr="007C5147">
        <w:rPr>
          <w:rFonts w:ascii="Times New Roman" w:eastAsia="Times New Roman" w:hAnsi="Times New Roman" w:cs="Times New Roman"/>
          <w:sz w:val="28"/>
          <w:szCs w:val="28"/>
        </w:rPr>
        <w:t xml:space="preserve"> объекта культурного </w:t>
      </w:r>
      <w:r w:rsidRPr="007C5147">
        <w:rPr>
          <w:rFonts w:ascii="Times New Roman" w:eastAsia="Times New Roman" w:hAnsi="Times New Roman" w:cs="Times New Roman"/>
          <w:sz w:val="28"/>
          <w:szCs w:val="28"/>
        </w:rPr>
        <w:t>наследия,</w:t>
      </w:r>
      <w:r w:rsidR="00F14981"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включенного  в  ре</w:t>
      </w:r>
      <w:r w:rsidR="004F259B" w:rsidRPr="007C5147">
        <w:rPr>
          <w:rFonts w:ascii="Times New Roman" w:eastAsia="Times New Roman" w:hAnsi="Times New Roman" w:cs="Times New Roman"/>
          <w:sz w:val="28"/>
          <w:szCs w:val="28"/>
        </w:rPr>
        <w:t>естр</w:t>
      </w:r>
      <w:r w:rsidRPr="007C5147">
        <w:rPr>
          <w:rFonts w:ascii="Times New Roman" w:eastAsia="Times New Roman" w:hAnsi="Times New Roman" w:cs="Times New Roman"/>
          <w:sz w:val="28"/>
          <w:szCs w:val="28"/>
        </w:rPr>
        <w:t>, в отношении</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которого  утверждено  охранное  </w:t>
      </w:r>
      <w:r w:rsidR="004F259B" w:rsidRPr="007C5147">
        <w:rPr>
          <w:rFonts w:ascii="Times New Roman" w:eastAsia="Times New Roman" w:hAnsi="Times New Roman" w:cs="Times New Roman"/>
          <w:sz w:val="28"/>
          <w:szCs w:val="28"/>
        </w:rPr>
        <w:t xml:space="preserve">обязательство  (далее  - объект </w:t>
      </w:r>
      <w:r w:rsidRPr="007C5147">
        <w:rPr>
          <w:rFonts w:ascii="Times New Roman" w:eastAsia="Times New Roman" w:hAnsi="Times New Roman" w:cs="Times New Roman"/>
          <w:sz w:val="28"/>
          <w:szCs w:val="28"/>
        </w:rPr>
        <w:t>культурного</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190"/>
        <w:gridCol w:w="511"/>
        <w:gridCol w:w="1701"/>
        <w:gridCol w:w="567"/>
        <w:gridCol w:w="2891"/>
      </w:tblGrid>
      <w:tr w:rsidR="007C5147"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190"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имеется</w:t>
            </w:r>
          </w:p>
        </w:tc>
        <w:tc>
          <w:tcPr>
            <w:tcW w:w="51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vAlign w:val="center"/>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отсутствует</w:t>
            </w:r>
          </w:p>
        </w:tc>
        <w:tc>
          <w:tcPr>
            <w:tcW w:w="567" w:type="dxa"/>
            <w:tcBorders>
              <w:top w:val="single" w:sz="4" w:space="0" w:color="auto"/>
              <w:left w:val="single" w:sz="4" w:space="0" w:color="auto"/>
              <w:bottom w:val="single" w:sz="4" w:space="0" w:color="auto"/>
              <w:right w:val="single" w:sz="4" w:space="0" w:color="auto"/>
            </w:tcBorders>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lang w:val="en-US"/>
              </w:rPr>
              <w:t xml:space="preserve"> </w:t>
            </w:r>
            <w:r w:rsidRPr="007C5147">
              <w:rPr>
                <w:rFonts w:ascii="Times New Roman" w:eastAsia="Times New Roman" w:hAnsi="Times New Roman" w:cs="Times New Roman"/>
                <w:b/>
                <w:sz w:val="28"/>
                <w:szCs w:val="28"/>
                <w:lang w:val="en-US"/>
              </w:rPr>
              <w:t>V</w:t>
            </w: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A47D14"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69" w:type="dxa"/>
            <w:gridSpan w:val="4"/>
          </w:tcPr>
          <w:p w:rsidR="0093771A" w:rsidRPr="007C5147" w:rsidRDefault="00A47D14" w:rsidP="00A47D14">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наличии   паспорта  объекта  культурного  наследия  он   является</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неотъемлемой частью охранного обязательства.</w:t>
      </w: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отсутствии  паспорта  объекта  культурного  наследия  в  охранное</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обязательство вносятся следующие сведения:</w:t>
      </w:r>
    </w:p>
    <w:p w:rsidR="00A47D14"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8" w:name="Par97"/>
      <w:bookmarkEnd w:id="8"/>
      <w:r w:rsidRPr="007C5147">
        <w:rPr>
          <w:rFonts w:ascii="Times New Roman" w:eastAsia="Times New Roman" w:hAnsi="Times New Roman" w:cs="Times New Roman"/>
          <w:sz w:val="28"/>
          <w:szCs w:val="28"/>
        </w:rPr>
        <w:t>1. Сведения о наименовании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8469E8" w:rsidP="00AD2C1D">
            <w:pPr>
              <w:widowControl w:val="0"/>
              <w:tabs>
                <w:tab w:val="left" w:pos="222"/>
              </w:tabs>
              <w:autoSpaceDE w:val="0"/>
              <w:autoSpaceDN w:val="0"/>
              <w:adjustRightInd w:val="0"/>
              <w:spacing w:after="0" w:line="240" w:lineRule="auto"/>
              <w:ind w:firstLine="505"/>
              <w:rPr>
                <w:rFonts w:ascii="Times New Roman" w:eastAsia="Times New Roman" w:hAnsi="Times New Roman" w:cs="Times New Roman"/>
                <w:sz w:val="28"/>
                <w:szCs w:val="28"/>
              </w:rPr>
            </w:pPr>
            <w:r w:rsidRPr="008469E8">
              <w:rPr>
                <w:rFonts w:ascii="Times New Roman" w:eastAsia="Times New Roman" w:hAnsi="Times New Roman" w:cs="Times New Roman"/>
                <w:sz w:val="28"/>
                <w:szCs w:val="28"/>
              </w:rPr>
              <w:t>«</w:t>
            </w:r>
            <w:r w:rsidR="00B67868" w:rsidRPr="00B67868">
              <w:rPr>
                <w:rFonts w:ascii="Times New Roman" w:eastAsia="Times New Roman" w:hAnsi="Times New Roman" w:cs="Times New Roman"/>
                <w:sz w:val="28"/>
                <w:szCs w:val="28"/>
              </w:rPr>
              <w:t>Инаркинское поселение № 1, IX-VIII вв. до н.</w:t>
            </w:r>
            <w:r w:rsidR="00B67868">
              <w:rPr>
                <w:rFonts w:ascii="Times New Roman" w:eastAsia="Times New Roman" w:hAnsi="Times New Roman" w:cs="Times New Roman"/>
                <w:sz w:val="28"/>
                <w:szCs w:val="28"/>
              </w:rPr>
              <w:t xml:space="preserve"> </w:t>
            </w:r>
            <w:r w:rsidR="00B67868" w:rsidRPr="00B67868">
              <w:rPr>
                <w:rFonts w:ascii="Times New Roman" w:eastAsia="Times New Roman" w:hAnsi="Times New Roman" w:cs="Times New Roman"/>
                <w:sz w:val="28"/>
                <w:szCs w:val="28"/>
              </w:rPr>
              <w:t>э.</w:t>
            </w:r>
            <w:r w:rsidRPr="008469E8">
              <w:rPr>
                <w:rFonts w:ascii="Times New Roman" w:eastAsia="Times New Roman" w:hAnsi="Times New Roman" w:cs="Times New Roman"/>
                <w:sz w:val="28"/>
                <w:szCs w:val="28"/>
              </w:rPr>
              <w:t>»</w:t>
            </w:r>
          </w:p>
        </w:tc>
      </w:tr>
    </w:tbl>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9" w:name="Par101"/>
      <w:bookmarkEnd w:id="9"/>
      <w:r w:rsidRPr="007C5147">
        <w:rPr>
          <w:rFonts w:ascii="Times New Roman" w:eastAsia="Times New Roman" w:hAnsi="Times New Roman" w:cs="Times New Roman"/>
          <w:sz w:val="28"/>
          <w:szCs w:val="28"/>
        </w:rPr>
        <w:lastRenderedPageBreak/>
        <w:t>2. Сведения   о  времени  возникновения  или  дате  создания  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культурного наследия, датах основных</w:t>
      </w:r>
      <w:r w:rsidR="00A47D14" w:rsidRPr="007C5147">
        <w:rPr>
          <w:rFonts w:ascii="Times New Roman" w:eastAsia="Times New Roman" w:hAnsi="Times New Roman" w:cs="Times New Roman"/>
          <w:sz w:val="28"/>
          <w:szCs w:val="28"/>
        </w:rPr>
        <w:t xml:space="preserve"> изменений (перестроек) данного </w:t>
      </w:r>
      <w:r w:rsidRPr="007C5147">
        <w:rPr>
          <w:rFonts w:ascii="Times New Roman" w:eastAsia="Times New Roman" w:hAnsi="Times New Roman" w:cs="Times New Roman"/>
          <w:sz w:val="28"/>
          <w:szCs w:val="28"/>
        </w:rPr>
        <w:t>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и (или) датах связанных с ним исторических событий:</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DD1231">
        <w:trPr>
          <w:trHeight w:val="256"/>
        </w:trPr>
        <w:tc>
          <w:tcPr>
            <w:tcW w:w="9695" w:type="dxa"/>
            <w:tcBorders>
              <w:top w:val="single" w:sz="4" w:space="0" w:color="auto"/>
              <w:left w:val="single" w:sz="4" w:space="0" w:color="auto"/>
              <w:bottom w:val="single" w:sz="4" w:space="0" w:color="auto"/>
              <w:right w:val="single" w:sz="4" w:space="0" w:color="auto"/>
            </w:tcBorders>
          </w:tcPr>
          <w:p w:rsidR="0093771A" w:rsidRPr="00AD2C1D" w:rsidRDefault="00B67868" w:rsidP="00BD4508">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B67868">
              <w:rPr>
                <w:rFonts w:ascii="Times New Roman" w:eastAsia="Times New Roman" w:hAnsi="Times New Roman" w:cs="Times New Roman"/>
                <w:sz w:val="28"/>
                <w:szCs w:val="28"/>
              </w:rPr>
              <w:t>IX-VIII вв. до н.</w:t>
            </w:r>
            <w:r>
              <w:rPr>
                <w:rFonts w:ascii="Times New Roman" w:eastAsia="Times New Roman" w:hAnsi="Times New Roman" w:cs="Times New Roman"/>
                <w:sz w:val="28"/>
                <w:szCs w:val="28"/>
              </w:rPr>
              <w:t xml:space="preserve"> </w:t>
            </w:r>
            <w:r w:rsidRPr="00B67868">
              <w:rPr>
                <w:rFonts w:ascii="Times New Roman" w:eastAsia="Times New Roman" w:hAnsi="Times New Roman" w:cs="Times New Roman"/>
                <w:sz w:val="28"/>
                <w:szCs w:val="28"/>
              </w:rPr>
              <w:t>э.</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0" w:name="Par107"/>
      <w:bookmarkEnd w:id="10"/>
      <w:r w:rsidRPr="007C5147">
        <w:rPr>
          <w:rFonts w:ascii="Times New Roman" w:eastAsia="Times New Roman" w:hAnsi="Times New Roman" w:cs="Times New Roman"/>
          <w:sz w:val="28"/>
          <w:szCs w:val="28"/>
        </w:rPr>
        <w:t xml:space="preserve">3. </w:t>
      </w:r>
      <w:r w:rsidR="0093771A" w:rsidRPr="007C5147">
        <w:rPr>
          <w:rFonts w:ascii="Times New Roman" w:eastAsia="Times New Roman" w:hAnsi="Times New Roman" w:cs="Times New Roman"/>
          <w:sz w:val="28"/>
          <w:szCs w:val="28"/>
        </w:rPr>
        <w:t>Сведения   о   категории   историко-культурного  значения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596"/>
        <w:gridCol w:w="2014"/>
        <w:gridCol w:w="624"/>
        <w:gridCol w:w="2211"/>
        <w:gridCol w:w="679"/>
        <w:gridCol w:w="2041"/>
      </w:tblGrid>
      <w:tr w:rsidR="007C5147" w:rsidRPr="007C5147" w:rsidTr="00A47D14">
        <w:tc>
          <w:tcPr>
            <w:tcW w:w="181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федерального</w:t>
            </w:r>
          </w:p>
        </w:tc>
        <w:tc>
          <w:tcPr>
            <w:tcW w:w="596" w:type="dxa"/>
            <w:tcBorders>
              <w:top w:val="single" w:sz="4" w:space="0" w:color="auto"/>
              <w:left w:val="single" w:sz="4" w:space="0" w:color="auto"/>
              <w:bottom w:val="single" w:sz="4" w:space="0" w:color="auto"/>
              <w:right w:val="single" w:sz="4" w:space="0" w:color="auto"/>
            </w:tcBorders>
            <w:vAlign w:val="center"/>
          </w:tcPr>
          <w:p w:rsidR="0093771A" w:rsidRPr="007C5147" w:rsidRDefault="00AD2C1D"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lang w:val="en-US"/>
              </w:rPr>
              <w:t>V</w:t>
            </w:r>
          </w:p>
        </w:tc>
        <w:tc>
          <w:tcPr>
            <w:tcW w:w="2014"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регионального</w:t>
            </w:r>
          </w:p>
        </w:tc>
        <w:tc>
          <w:tcPr>
            <w:tcW w:w="624" w:type="dxa"/>
            <w:tcBorders>
              <w:top w:val="single" w:sz="4" w:space="0" w:color="auto"/>
              <w:left w:val="single" w:sz="4" w:space="0" w:color="auto"/>
              <w:bottom w:val="single" w:sz="4" w:space="0" w:color="auto"/>
              <w:right w:val="single" w:sz="4" w:space="0" w:color="auto"/>
            </w:tcBorders>
            <w:vAlign w:val="center"/>
          </w:tcPr>
          <w:p w:rsidR="0093771A" w:rsidRPr="007C5147" w:rsidRDefault="00A47D14" w:rsidP="00AD2C1D">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rPr>
              <w:t xml:space="preserve"> </w:t>
            </w:r>
          </w:p>
        </w:tc>
        <w:tc>
          <w:tcPr>
            <w:tcW w:w="221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муниципального</w:t>
            </w:r>
          </w:p>
        </w:tc>
        <w:tc>
          <w:tcPr>
            <w:tcW w:w="679"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041" w:type="dxa"/>
            <w:tcBorders>
              <w:lef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значения</w:t>
            </w:r>
          </w:p>
        </w:tc>
      </w:tr>
      <w:tr w:rsidR="0093771A" w:rsidRPr="007C5147" w:rsidTr="00A47D14">
        <w:tc>
          <w:tcPr>
            <w:tcW w:w="9979" w:type="dxa"/>
            <w:gridSpan w:val="7"/>
          </w:tcPr>
          <w:p w:rsidR="0093771A" w:rsidRPr="007C5147" w:rsidRDefault="0093771A" w:rsidP="00A47D1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1" w:name="Par119"/>
      <w:bookmarkEnd w:id="11"/>
      <w:r w:rsidRPr="007C5147">
        <w:rPr>
          <w:rFonts w:ascii="Times New Roman" w:eastAsia="Times New Roman" w:hAnsi="Times New Roman" w:cs="Times New Roman"/>
          <w:sz w:val="28"/>
          <w:szCs w:val="28"/>
        </w:rPr>
        <w:t>4. Сведения о виде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304"/>
        <w:gridCol w:w="454"/>
        <w:gridCol w:w="1531"/>
        <w:gridCol w:w="510"/>
        <w:gridCol w:w="2891"/>
      </w:tblGrid>
      <w:tr w:rsidR="007C5147" w:rsidRPr="007C5147" w:rsidTr="00792599">
        <w:trPr>
          <w:trHeight w:val="29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0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31" w:type="dxa"/>
            <w:tcBorders>
              <w:left w:val="single" w:sz="4" w:space="0" w:color="auto"/>
              <w:right w:val="single" w:sz="4" w:space="0" w:color="auto"/>
            </w:tcBorders>
            <w:vAlign w:val="center"/>
          </w:tcPr>
          <w:p w:rsidR="0093771A" w:rsidRPr="007C5147" w:rsidRDefault="00792599"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lang w:val="en-US"/>
              </w:rPr>
              <w:t xml:space="preserve">   </w:t>
            </w:r>
            <w:r w:rsidR="0093771A" w:rsidRPr="007C5147">
              <w:rPr>
                <w:rFonts w:ascii="Times New Roman" w:eastAsia="Times New Roman" w:hAnsi="Times New Roman" w:cs="Times New Roman"/>
                <w:sz w:val="28"/>
                <w:szCs w:val="28"/>
              </w:rPr>
              <w:t>ансамбль</w:t>
            </w:r>
          </w:p>
        </w:tc>
        <w:tc>
          <w:tcPr>
            <w:tcW w:w="510" w:type="dxa"/>
            <w:tcBorders>
              <w:top w:val="single" w:sz="4" w:space="0" w:color="auto"/>
              <w:left w:val="single" w:sz="4" w:space="0" w:color="auto"/>
              <w:bottom w:val="single" w:sz="4" w:space="0" w:color="auto"/>
              <w:right w:val="single" w:sz="4" w:space="0" w:color="auto"/>
            </w:tcBorders>
          </w:tcPr>
          <w:p w:rsidR="0093771A" w:rsidRPr="00991A8B" w:rsidRDefault="00F90C14" w:rsidP="00BA722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lang w:val="en-US"/>
              </w:rPr>
              <w:t>V</w:t>
            </w: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3771A" w:rsidRPr="007C5147" w:rsidTr="0046356D">
        <w:trPr>
          <w:trHeight w:val="18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799" w:type="dxa"/>
            <w:gridSpan w:val="4"/>
          </w:tcPr>
          <w:p w:rsidR="0093771A" w:rsidRPr="007C5147" w:rsidRDefault="0093771A" w:rsidP="0046356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Номер и дата принятия акта органа государственной власти о включении</w:t>
      </w:r>
      <w:r w:rsidR="00792599"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объекта  культурного  наследия  в  </w:t>
      </w:r>
      <w:r w:rsidR="00792599" w:rsidRPr="007C5147">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6690"/>
      </w:tblGrid>
      <w:tr w:rsidR="0093771A" w:rsidRPr="007C5147" w:rsidTr="00205E1E">
        <w:tc>
          <w:tcPr>
            <w:tcW w:w="3005" w:type="dxa"/>
            <w:tcBorders>
              <w:top w:val="single" w:sz="4" w:space="0" w:color="auto"/>
              <w:left w:val="single" w:sz="4" w:space="0" w:color="auto"/>
              <w:bottom w:val="single" w:sz="4" w:space="0" w:color="auto"/>
              <w:right w:val="single" w:sz="4" w:space="0" w:color="auto"/>
            </w:tcBorders>
          </w:tcPr>
          <w:p w:rsidR="0093771A" w:rsidRPr="007C5147" w:rsidRDefault="00F46AAF" w:rsidP="0079259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690" w:type="dxa"/>
            <w:tcBorders>
              <w:left w:val="single" w:sz="4" w:space="0" w:color="auto"/>
            </w:tcBorders>
          </w:tcPr>
          <w:p w:rsidR="0093771A" w:rsidRPr="007C5147" w:rsidRDefault="00792599" w:rsidP="00F46AA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от «</w:t>
            </w:r>
            <w:r w:rsidR="00F46AAF">
              <w:rPr>
                <w:rFonts w:ascii="Times New Roman" w:eastAsia="Times New Roman" w:hAnsi="Times New Roman" w:cs="Times New Roman"/>
                <w:sz w:val="28"/>
                <w:szCs w:val="28"/>
                <w:u w:val="single"/>
              </w:rPr>
              <w:t>09</w:t>
            </w:r>
            <w:r w:rsidRPr="007C5147">
              <w:rPr>
                <w:rFonts w:ascii="Times New Roman" w:eastAsia="Times New Roman" w:hAnsi="Times New Roman" w:cs="Times New Roman"/>
                <w:sz w:val="28"/>
                <w:szCs w:val="28"/>
              </w:rPr>
              <w:t>»</w:t>
            </w:r>
            <w:r w:rsidR="0093771A" w:rsidRPr="007C5147">
              <w:rPr>
                <w:rFonts w:ascii="Times New Roman" w:eastAsia="Times New Roman" w:hAnsi="Times New Roman" w:cs="Times New Roman"/>
                <w:sz w:val="28"/>
                <w:szCs w:val="28"/>
              </w:rPr>
              <w:t xml:space="preserve"> </w:t>
            </w:r>
            <w:r w:rsidR="007F2EB0">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января</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2001</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г.</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2" w:name="Par139"/>
      <w:bookmarkEnd w:id="12"/>
      <w:r w:rsidRPr="007C5147">
        <w:rPr>
          <w:rFonts w:ascii="Times New Roman" w:eastAsia="Times New Roman" w:hAnsi="Times New Roman" w:cs="Times New Roman"/>
          <w:sz w:val="28"/>
          <w:szCs w:val="28"/>
        </w:rPr>
        <w:t>6. Сведения  о</w:t>
      </w:r>
      <w:r w:rsidR="0093771A" w:rsidRPr="007C5147">
        <w:rPr>
          <w:rFonts w:ascii="Times New Roman" w:eastAsia="Times New Roman" w:hAnsi="Times New Roman" w:cs="Times New Roman"/>
          <w:sz w:val="28"/>
          <w:szCs w:val="28"/>
        </w:rPr>
        <w:t xml:space="preserve"> местонахождении  объекта  культурного  наследия (адрес</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объекта или при его отсутствии описание местоположения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7C5147" w:rsidRDefault="00792599" w:rsidP="00BD4508">
            <w:pPr>
              <w:widowControl w:val="0"/>
              <w:tabs>
                <w:tab w:val="left" w:pos="885"/>
                <w:tab w:val="left" w:pos="945"/>
              </w:tabs>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Республика Ингушетия</w:t>
            </w:r>
          </w:p>
        </w:tc>
      </w:tr>
      <w:tr w:rsidR="007C5147" w:rsidRPr="007C5147" w:rsidTr="00792599">
        <w:tc>
          <w:tcPr>
            <w:tcW w:w="9638" w:type="dxa"/>
            <w:tcBorders>
              <w:top w:val="single" w:sz="4" w:space="0" w:color="auto"/>
              <w:bottom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(Субъект Российской Федерации)</w:t>
            </w:r>
          </w:p>
        </w:tc>
      </w:tr>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811F8D" w:rsidRDefault="0093771A" w:rsidP="006618F2">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bookmarkStart w:id="13" w:name="_GoBack"/>
            <w:bookmarkEnd w:id="13"/>
          </w:p>
        </w:tc>
      </w:tr>
      <w:tr w:rsidR="0093771A" w:rsidRPr="007C5147" w:rsidTr="00792599">
        <w:tc>
          <w:tcPr>
            <w:tcW w:w="9638" w:type="dxa"/>
            <w:tcBorders>
              <w:top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(населенный пункт)</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2551"/>
        <w:gridCol w:w="397"/>
        <w:gridCol w:w="454"/>
        <w:gridCol w:w="1361"/>
        <w:gridCol w:w="680"/>
        <w:gridCol w:w="2778"/>
        <w:gridCol w:w="510"/>
      </w:tblGrid>
      <w:tr w:rsidR="0093771A" w:rsidRPr="007C5147" w:rsidTr="00205E1E">
        <w:tc>
          <w:tcPr>
            <w:tcW w:w="907"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улица</w:t>
            </w:r>
          </w:p>
        </w:tc>
        <w:tc>
          <w:tcPr>
            <w:tcW w:w="255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7"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6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корп./стр.</w:t>
            </w:r>
          </w:p>
        </w:tc>
        <w:tc>
          <w:tcPr>
            <w:tcW w:w="680"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778"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помещение/квартира</w:t>
            </w:r>
          </w:p>
        </w:tc>
        <w:tc>
          <w:tcPr>
            <w:tcW w:w="510"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4" w:name="Par156"/>
      <w:bookmarkEnd w:id="14"/>
      <w:r w:rsidRPr="007C5147">
        <w:rPr>
          <w:rFonts w:ascii="Times New Roman" w:eastAsia="Times New Roman" w:hAnsi="Times New Roman" w:cs="Times New Roman"/>
          <w:sz w:val="28"/>
          <w:szCs w:val="28"/>
        </w:rPr>
        <w:t>иные сведения: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93771A" w:rsidRPr="007C5147" w:rsidTr="00205E1E">
        <w:tc>
          <w:tcPr>
            <w:tcW w:w="9638" w:type="dxa"/>
            <w:tcBorders>
              <w:top w:val="single" w:sz="4" w:space="0" w:color="auto"/>
              <w:left w:val="single" w:sz="4" w:space="0" w:color="auto"/>
              <w:bottom w:val="single" w:sz="4" w:space="0" w:color="auto"/>
              <w:right w:val="single" w:sz="4" w:space="0" w:color="auto"/>
            </w:tcBorders>
          </w:tcPr>
          <w:p w:rsidR="004545E2" w:rsidRPr="00EC2AF3" w:rsidRDefault="004545E2" w:rsidP="009A5A38">
            <w:pPr>
              <w:spacing w:after="0" w:line="240" w:lineRule="auto"/>
              <w:rPr>
                <w:rFonts w:ascii="Times New Roman" w:eastAsia="Times New Roman" w:hAnsi="Times New Roman" w:cs="Times New Roman"/>
                <w:sz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5" w:name="Par160"/>
      <w:bookmarkEnd w:id="15"/>
      <w:r w:rsidRPr="007C5147">
        <w:rPr>
          <w:rFonts w:ascii="Times New Roman" w:eastAsia="Times New Roman" w:hAnsi="Times New Roman" w:cs="Times New Roman"/>
          <w:sz w:val="28"/>
          <w:szCs w:val="28"/>
        </w:rPr>
        <w:t xml:space="preserve">7. </w:t>
      </w:r>
      <w:r w:rsidR="0093771A" w:rsidRPr="007C5147">
        <w:rPr>
          <w:rFonts w:ascii="Times New Roman" w:eastAsia="Times New Roman" w:hAnsi="Times New Roman" w:cs="Times New Roman"/>
          <w:sz w:val="28"/>
          <w:szCs w:val="28"/>
        </w:rPr>
        <w:t>Сведения  о  границах  территории объекта культурного наследия (для</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объектов археологического наследия пр</w:t>
      </w:r>
      <w:r w:rsidR="00792599" w:rsidRPr="007C5147">
        <w:rPr>
          <w:rFonts w:ascii="Times New Roman" w:eastAsia="Times New Roman" w:hAnsi="Times New Roman" w:cs="Times New Roman"/>
          <w:sz w:val="28"/>
          <w:szCs w:val="28"/>
        </w:rPr>
        <w:t xml:space="preserve">илагается графическое отражение </w:t>
      </w:r>
      <w:r w:rsidR="0093771A" w:rsidRPr="007C5147">
        <w:rPr>
          <w:rFonts w:ascii="Times New Roman" w:eastAsia="Times New Roman" w:hAnsi="Times New Roman" w:cs="Times New Roman"/>
          <w:sz w:val="28"/>
          <w:szCs w:val="28"/>
        </w:rPr>
        <w:t>границ</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на плане земельного участка, в границах которого он располагается):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установлены</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6" w:name="Par166"/>
      <w:bookmarkEnd w:id="16"/>
      <w:r w:rsidRPr="007C5147">
        <w:rPr>
          <w:rFonts w:ascii="Times New Roman" w:eastAsia="Times New Roman" w:hAnsi="Times New Roman" w:cs="Times New Roman"/>
          <w:sz w:val="28"/>
          <w:szCs w:val="28"/>
        </w:rPr>
        <w:t>8. Описание предмета охраны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определен</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7" w:name="Par170"/>
      <w:bookmarkEnd w:id="17"/>
      <w:r w:rsidRPr="007C5147">
        <w:rPr>
          <w:rFonts w:ascii="Times New Roman" w:eastAsia="Times New Roman" w:hAnsi="Times New Roman" w:cs="Times New Roman"/>
          <w:sz w:val="28"/>
          <w:szCs w:val="28"/>
        </w:rPr>
        <w:t xml:space="preserve">9. Фотографическое </w:t>
      </w:r>
      <w:r w:rsidR="00E6168C">
        <w:rPr>
          <w:rFonts w:ascii="Times New Roman" w:eastAsia="Times New Roman" w:hAnsi="Times New Roman" w:cs="Times New Roman"/>
          <w:sz w:val="28"/>
          <w:szCs w:val="28"/>
        </w:rPr>
        <w:t xml:space="preserve">(иное </w:t>
      </w:r>
      <w:r w:rsidR="0093771A" w:rsidRPr="007C5147">
        <w:rPr>
          <w:rFonts w:ascii="Times New Roman" w:eastAsia="Times New Roman" w:hAnsi="Times New Roman" w:cs="Times New Roman"/>
          <w:sz w:val="28"/>
          <w:szCs w:val="28"/>
        </w:rPr>
        <w:t>графическое) изображение объекта (на момент</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утверждения охранного обязательства):</w:t>
      </w:r>
    </w:p>
    <w:p w:rsidR="0093771A" w:rsidRPr="00B76554" w:rsidRDefault="007E7DE3"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3771A" w:rsidRPr="00B76554">
        <w:rPr>
          <w:rFonts w:ascii="Times New Roman" w:eastAsia="Times New Roman" w:hAnsi="Times New Roman" w:cs="Times New Roman"/>
          <w:sz w:val="28"/>
          <w:szCs w:val="28"/>
        </w:rPr>
        <w:t xml:space="preserve">рилагается: </w:t>
      </w:r>
      <w:r w:rsidR="007C5147" w:rsidRPr="00B76554">
        <w:rPr>
          <w:rFonts w:ascii="Times New Roman" w:eastAsia="Times New Roman" w:hAnsi="Times New Roman" w:cs="Times New Roman"/>
          <w:sz w:val="28"/>
          <w:szCs w:val="28"/>
          <w:u w:val="single"/>
        </w:rPr>
        <w:t xml:space="preserve">     </w:t>
      </w:r>
      <w:r w:rsidR="00205E1E" w:rsidRPr="00B76554">
        <w:rPr>
          <w:rFonts w:ascii="Times New Roman" w:eastAsia="Times New Roman" w:hAnsi="Times New Roman" w:cs="Times New Roman"/>
          <w:sz w:val="28"/>
          <w:szCs w:val="28"/>
          <w:u w:val="single"/>
        </w:rPr>
        <w:t xml:space="preserve">      </w:t>
      </w:r>
      <w:r w:rsidR="0093771A" w:rsidRPr="00B76554">
        <w:rPr>
          <w:rFonts w:ascii="Times New Roman" w:eastAsia="Times New Roman" w:hAnsi="Times New Roman" w:cs="Times New Roman"/>
          <w:sz w:val="28"/>
          <w:szCs w:val="28"/>
        </w:rPr>
        <w:t xml:space="preserve"> изображени</w:t>
      </w:r>
      <w:r w:rsidR="00EC2AF3">
        <w:rPr>
          <w:rFonts w:ascii="Times New Roman" w:eastAsia="Times New Roman" w:hAnsi="Times New Roman" w:cs="Times New Roman"/>
          <w:sz w:val="28"/>
          <w:szCs w:val="28"/>
        </w:rPr>
        <w:t>я</w:t>
      </w:r>
      <w:r w:rsidR="0093771A" w:rsidRPr="00B76554">
        <w:rPr>
          <w:rFonts w:ascii="Times New Roman" w:eastAsia="Times New Roman" w:hAnsi="Times New Roman" w:cs="Times New Roman"/>
          <w:sz w:val="28"/>
          <w:szCs w:val="28"/>
        </w:rPr>
        <w:t>.</w:t>
      </w:r>
    </w:p>
    <w:p w:rsidR="0093771A" w:rsidRPr="007C5147" w:rsidRDefault="00205E1E" w:rsidP="00205E1E">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7C5147">
        <w:rPr>
          <w:rFonts w:ascii="Times New Roman" w:eastAsia="Times New Roman" w:hAnsi="Times New Roman" w:cs="Times New Roman"/>
          <w:sz w:val="18"/>
          <w:szCs w:val="18"/>
        </w:rPr>
        <w:t xml:space="preserve">                 </w:t>
      </w: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(указать количество)</w:t>
      </w:r>
    </w:p>
    <w:p w:rsidR="0093771A" w:rsidRPr="007C5147" w:rsidRDefault="00F14981" w:rsidP="00F14981">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8" w:name="Par174"/>
      <w:bookmarkEnd w:id="18"/>
      <w:r w:rsidRPr="007C5147">
        <w:rPr>
          <w:rFonts w:ascii="Times New Roman" w:eastAsia="Times New Roman" w:hAnsi="Times New Roman" w:cs="Times New Roman"/>
          <w:sz w:val="28"/>
          <w:szCs w:val="28"/>
        </w:rPr>
        <w:t xml:space="preserve">10. </w:t>
      </w:r>
      <w:r w:rsidR="0093771A" w:rsidRPr="007C5147">
        <w:rPr>
          <w:rFonts w:ascii="Times New Roman" w:eastAsia="Times New Roman" w:hAnsi="Times New Roman" w:cs="Times New Roman"/>
          <w:sz w:val="28"/>
          <w:szCs w:val="28"/>
        </w:rPr>
        <w:t>Сведения о наличии зон охраны объекта культурного наследия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с  указанием  номера и даты принятия органом государственной власти акта об</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утверждении  указанных  зон  либо информация о расположении данного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наследия/земельного участка, в границах которого располагается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  археологического  наследия,  в  границах зон охраны другого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91141A" w:rsidP="00AA780A">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утверждены </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9" w:name="OLE_LINK53"/>
      <w:bookmarkStart w:id="20" w:name="OLE_LINK54"/>
      <w:bookmarkStart w:id="21" w:name="OLE_LINK55"/>
      <w:r w:rsidRPr="007C5147">
        <w:rPr>
          <w:rFonts w:ascii="Times New Roman" w:eastAsia="Times New Roman" w:hAnsi="Times New Roman" w:cs="Times New Roman"/>
          <w:sz w:val="28"/>
          <w:szCs w:val="28"/>
        </w:rP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r:id="rId1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(далее - Закон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на территории памятника, ансамбля разрешается ведение хозяйственной</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3) в случае нахождения памятника или ансамбля на территории достопримечательного места подлежат также выполнению требования и ограничения, установленные в соответствии со </w:t>
      </w:r>
      <w:hyperlink r:id="rId1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акона 73-ФЗ, к</w:t>
      </w: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осуществлению</w:t>
      </w:r>
      <w:r w:rsidRPr="007C5147">
        <w:rPr>
          <w:rFonts w:ascii="Times New Roman" w:eastAsia="Times New Roman" w:hAnsi="Times New Roman" w:cs="Times New Roman"/>
          <w:sz w:val="28"/>
          <w:szCs w:val="28"/>
        </w:rPr>
        <w:t xml:space="preserve"> хозяйственной деятельности на территории достопримечательного места;</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4) особый  режим использования земельного участка, в границах которого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располагается объект археологического наследия, предусматривает возможность проведения  археологических  полевых работ в порядке, установленном </w:t>
      </w:r>
      <w:hyperlink r:id="rId1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   земляных,   строительных,   мелиоративных,   хозяйственных  работ, указанных  в  </w:t>
      </w:r>
      <w:hyperlink r:id="rId1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  30</w:t>
        </w:r>
      </w:hyperlink>
      <w:r w:rsidRPr="007C5147">
        <w:rPr>
          <w:rFonts w:ascii="Times New Roman" w:eastAsia="Times New Roman" w:hAnsi="Times New Roman" w:cs="Times New Roman"/>
          <w:sz w:val="28"/>
          <w:szCs w:val="28"/>
        </w:rPr>
        <w:t xml:space="preserve">  Закона  73-ФЗ</w:t>
      </w:r>
      <w:r>
        <w:rPr>
          <w:rFonts w:ascii="Times New Roman" w:eastAsia="Times New Roman" w:hAnsi="Times New Roman" w:cs="Times New Roman"/>
          <w:sz w:val="28"/>
          <w:szCs w:val="28"/>
        </w:rPr>
        <w:t>,</w:t>
      </w:r>
      <w:r w:rsidRPr="007C5147">
        <w:rPr>
          <w:rFonts w:ascii="Times New Roman" w:eastAsia="Times New Roman" w:hAnsi="Times New Roman" w:cs="Times New Roman"/>
          <w:sz w:val="28"/>
          <w:szCs w:val="28"/>
        </w:rPr>
        <w:t xml:space="preserve"> работ по использованию лесов и иных работ   при   условии   обеспечения  сохранности  объекта  археологического наследия, а также обеспечения доступа граждан к указанному объекту.</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2" w:name="Par215"/>
      <w:bookmarkEnd w:id="22"/>
      <w:r w:rsidRPr="007C5147">
        <w:rPr>
          <w:rFonts w:ascii="Times New Roman" w:eastAsia="Times New Roman" w:hAnsi="Times New Roman" w:cs="Times New Roman"/>
          <w:sz w:val="28"/>
          <w:szCs w:val="28"/>
        </w:rPr>
        <w:t xml:space="preserve">12. Иные сведения, предусмотренные </w:t>
      </w:r>
      <w:hyperlink r:id="rId1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Default="00783E05" w:rsidP="001E2649">
            <w:pPr>
              <w:pStyle w:val="aa"/>
              <w:widowControl w:val="0"/>
              <w:numPr>
                <w:ilvl w:val="0"/>
                <w:numId w:val="1"/>
              </w:numPr>
              <w:tabs>
                <w:tab w:val="left" w:pos="789"/>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статьей 61 Закона 73-ФЗ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Закона 73-ФЗ, что не освобождает данных лиц от административной и уголовной ответственности, предусмотренн</w:t>
            </w:r>
            <w:r>
              <w:rPr>
                <w:rFonts w:ascii="Times New Roman" w:eastAsia="Times New Roman" w:hAnsi="Times New Roman" w:cs="Times New Roman"/>
                <w:sz w:val="28"/>
                <w:szCs w:val="28"/>
              </w:rPr>
              <w:t>ой за совершение таких действий;</w:t>
            </w:r>
          </w:p>
          <w:p w:rsidR="00783E05" w:rsidRPr="00B54030"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статьями 7.13, 7.14, 7.14.1, 7.14.2 и 7.15.1 Кодекса Российской Федерации об административных правонарушениях предусмотрена административная ответственность за несоблюдение требований в области сохранения объектов культурного наследия в виде</w:t>
            </w:r>
            <w:r>
              <w:rPr>
                <w:rFonts w:ascii="Times New Roman" w:eastAsia="Times New Roman" w:hAnsi="Times New Roman" w:cs="Times New Roman"/>
                <w:sz w:val="28"/>
                <w:szCs w:val="28"/>
              </w:rPr>
              <w:t xml:space="preserve"> штрафа в размере до 60 млн руб</w:t>
            </w:r>
            <w:r w:rsidR="00B55A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83E05" w:rsidRPr="00B00167"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B54030">
              <w:rPr>
                <w:rFonts w:ascii="Times New Roman" w:eastAsia="Times New Roman" w:hAnsi="Times New Roman" w:cs="Times New Roman"/>
                <w:sz w:val="28"/>
                <w:szCs w:val="28"/>
              </w:rPr>
              <w:t xml:space="preserve">огласно части 2 статьи 243 Уголовного кодекса Российской Федерации уничтожение или повреждение </w:t>
            </w:r>
            <w:r w:rsidRPr="00B00167">
              <w:rPr>
                <w:rFonts w:ascii="Times New Roman" w:eastAsia="Times New Roman" w:hAnsi="Times New Roman" w:cs="Times New Roman"/>
                <w:sz w:val="28"/>
                <w:szCs w:val="28"/>
              </w:rPr>
              <w:t>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w:t>
            </w:r>
            <w:r>
              <w:rPr>
                <w:rFonts w:ascii="Times New Roman" w:eastAsia="Times New Roman" w:hAnsi="Times New Roman" w:cs="Times New Roman"/>
                <w:sz w:val="28"/>
                <w:szCs w:val="28"/>
              </w:rPr>
              <w:t>тов археологического наследия, наказывае</w:t>
            </w:r>
            <w:r w:rsidRPr="00B00167">
              <w:rPr>
                <w:rFonts w:ascii="Times New Roman" w:eastAsia="Times New Roman" w:hAnsi="Times New Roman" w:cs="Times New Roman"/>
                <w:sz w:val="28"/>
                <w:szCs w:val="28"/>
              </w:rPr>
              <w:t>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tc>
      </w:tr>
    </w:tbl>
    <w:p w:rsidR="00783E05"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3" w:name="Par219"/>
      <w:bookmarkEnd w:id="23"/>
      <w:r w:rsidRPr="007C5147">
        <w:rPr>
          <w:rFonts w:ascii="Times New Roman" w:eastAsia="Times New Roman" w:hAnsi="Times New Roman" w:cs="Times New Roman"/>
          <w:b/>
          <w:sz w:val="28"/>
          <w:szCs w:val="28"/>
        </w:rPr>
        <w:t>Раздел 2. Требования к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tabs>
          <w:tab w:val="left" w:pos="1418"/>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13. Требования к сохранению объекта культурного наследия, включенного в реестр,  предусматривают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Состав (перечень)  и сроки (периодичность)  проведения  работ  по сохранению  объекта  культурного  наследия, в отношении которого утверждено охранное   обязательство,   определяются   соответствующим  органом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  основании акта технического состояния  объекта  культурного  наследия,</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составленного в порядке, установленном </w:t>
      </w:r>
      <w:hyperlink r:id="rId1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2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4" w:name="Par239"/>
      <w:bookmarkEnd w:id="24"/>
      <w:r w:rsidRPr="007C5147">
        <w:rPr>
          <w:rFonts w:ascii="Times New Roman" w:eastAsia="Times New Roman" w:hAnsi="Times New Roman" w:cs="Times New Roman"/>
          <w:sz w:val="28"/>
          <w:szCs w:val="28"/>
        </w:rPr>
        <w:t xml:space="preserve">14. Лицо  (лица), указанное (указанные) в </w:t>
      </w:r>
      <w:hyperlink r:id="rId2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обязано (обязаны)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w:t>
      </w:r>
      <w:hyperlink r:id="rId2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соответствующего регионального органа охраны объектов культурного наследия. В случае если охранное обязательство утверждено не данным органом охраны, указать его полное наименование и почтовый адрес)</w:t>
            </w:r>
          </w:p>
        </w:tc>
      </w:tr>
    </w:tbl>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Дальнейшее   взаимодействие с региональным органом  охраны  объектов культурного наследия собственник или иной законный владелец  объекта</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культурного  наследия  обязан осуществлять в порядке, установленном </w:t>
      </w:r>
      <w:hyperlink r:id="rId22"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w:t>
        </w:r>
      </w:hyperlink>
      <w:r w:rsidRPr="007C5147">
        <w:rPr>
          <w:rFonts w:ascii="Times New Roman" w:eastAsia="Times New Roman" w:hAnsi="Times New Roman" w:cs="Times New Roman"/>
          <w:sz w:val="28"/>
          <w:szCs w:val="28"/>
        </w:rPr>
        <w:t xml:space="preserve"> 36 Закона 73-ФЗ.</w:t>
      </w:r>
    </w:p>
    <w:p w:rsidR="00783E05" w:rsidRPr="007C5147" w:rsidRDefault="00783E05" w:rsidP="00783E0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15. 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 предусмотренным </w:t>
      </w:r>
      <w:hyperlink r:id="rId2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16. Собственник (иной законный владелец) земельного участка, в границах которого расположен объект археологического наследия, обязан:</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обеспечивать неизменность внешнего облика;</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сохранять целостность, структуру объекта археологического наследия;</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организовывать и финансировать  спасательные  археологические полевые работы на данном объекте археологического наследия в случае, предусмотренном </w:t>
      </w:r>
      <w:hyperlink r:id="rId2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40</w:t>
        </w:r>
      </w:hyperlink>
      <w:r w:rsidRPr="007C5147">
        <w:rPr>
          <w:rFonts w:ascii="Times New Roman" w:eastAsia="Times New Roman" w:hAnsi="Times New Roman" w:cs="Times New Roman"/>
          <w:sz w:val="28"/>
          <w:szCs w:val="28"/>
        </w:rPr>
        <w:t xml:space="preserve">, и в порядке, установленном </w:t>
      </w:r>
      <w:hyperlink r:id="rId2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45.1</w:t>
        </w:r>
      </w:hyperlink>
      <w:r w:rsidRPr="007C5147">
        <w:rPr>
          <w:rFonts w:ascii="Times New Roman" w:eastAsia="Times New Roman" w:hAnsi="Times New Roman" w:cs="Times New Roman"/>
          <w:sz w:val="28"/>
          <w:szCs w:val="28"/>
        </w:rPr>
        <w:t xml:space="preserve"> Закона 73-ФЗ.</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5" w:name="Par273"/>
      <w:bookmarkEnd w:id="25"/>
      <w:r w:rsidRPr="007C5147">
        <w:rPr>
          <w:rFonts w:ascii="Times New Roman" w:eastAsia="Times New Roman" w:hAnsi="Times New Roman" w:cs="Times New Roman"/>
          <w:b/>
          <w:sz w:val="28"/>
          <w:szCs w:val="28"/>
        </w:rPr>
        <w:t>Раздел 3. Требования к содержанию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17. При  содержании  и  использовании  объекта  культурного  наследия, включенного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r:id="rId2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обязаны:</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осуществлять  расходы  на содержание объекта культурного наследия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поддержание его в надлежащем техническом, санитарном и противопожарном состоянии;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не проводить работы, изменяющие предмет охраны объекта культурного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наследия  либо  ухудшающие  условия,  необходимые  для  сохранности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не проводить  работы,  изменяющие  облик,  объемно-планировочные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конструктивные решения и структуры, интерьер объекта культурного наследия в случае, если предмет охраны объекта культурного наследия не определен;</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4) соблюдать установленные </w:t>
      </w:r>
      <w:hyperlink r:id="rId2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bookmarkStart w:id="26" w:name="Par313"/>
      <w:bookmarkEnd w:id="26"/>
      <w:r w:rsidRPr="007C5147">
        <w:rPr>
          <w:rFonts w:ascii="Times New Roman" w:eastAsia="Times New Roman" w:hAnsi="Times New Roman" w:cs="Times New Roman"/>
          <w:sz w:val="28"/>
          <w:szCs w:val="28"/>
        </w:rPr>
        <w:t>6) незамедлительно извещать:</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tabs>
                <w:tab w:val="left" w:pos="222"/>
              </w:tabs>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ab/>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7) не </w:t>
      </w:r>
      <w:r>
        <w:rPr>
          <w:rFonts w:ascii="Times New Roman" w:eastAsia="Times New Roman" w:hAnsi="Times New Roman" w:cs="Times New Roman"/>
          <w:sz w:val="28"/>
          <w:szCs w:val="28"/>
        </w:rPr>
        <w:t xml:space="preserve"> допускать  ухудшение</w:t>
      </w:r>
      <w:r w:rsidRPr="007C5147">
        <w:rPr>
          <w:rFonts w:ascii="Times New Roman" w:eastAsia="Times New Roman" w:hAnsi="Times New Roman" w:cs="Times New Roman"/>
          <w:sz w:val="28"/>
          <w:szCs w:val="28"/>
        </w:rPr>
        <w:t xml:space="preserve">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18. Собственник жилого помещения, являющегося  объектом культурного наследия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19. В случае  обнаружения при проведении работ на земельном участке в</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границах территории  </w:t>
      </w:r>
      <w:r>
        <w:rPr>
          <w:rFonts w:ascii="Times New Roman" w:eastAsia="Times New Roman" w:hAnsi="Times New Roman" w:cs="Times New Roman"/>
          <w:sz w:val="28"/>
          <w:szCs w:val="28"/>
        </w:rPr>
        <w:t>объекта  культурного  наследия</w:t>
      </w:r>
      <w:r w:rsidRPr="007C5147">
        <w:rPr>
          <w:rFonts w:ascii="Times New Roman" w:eastAsia="Times New Roman" w:hAnsi="Times New Roman" w:cs="Times New Roman"/>
          <w:sz w:val="28"/>
          <w:szCs w:val="28"/>
        </w:rPr>
        <w:t xml:space="preserve">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r:id="rId2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осуществляют  действия,  предусмотренные  </w:t>
      </w:r>
      <w:hyperlink r:id="rId2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подпунктом 2 пункта 3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7" w:name="Par345"/>
      <w:bookmarkEnd w:id="27"/>
      <w:r w:rsidRPr="007C5147">
        <w:rPr>
          <w:rFonts w:ascii="Times New Roman" w:eastAsia="Times New Roman" w:hAnsi="Times New Roman" w:cs="Times New Roman"/>
          <w:sz w:val="28"/>
          <w:szCs w:val="28"/>
        </w:rPr>
        <w:t>20. В  случае  если  содержание  или использование объекта культурного наследия, включенного в реестр, а также   земельного   участка,  в  границах  которого  располагается  объект археологического  наследия,  может  привести  к ухудшению состояния данного объекта  культурного  наследия  и  (или)  предмета  охраны  данного объекта культурного наследия, в предписании, направляемом</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собственнику  или  иному  законному владельцу объекта культурного наследия, устанавливаются следующие требования: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к видам  хозяйственной  деятельности  с  использованием  объекта культурного  наследия, включенного в реестр, земельного участка, в границах которого  располагается  объект  археологического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к использованию объекта культурного наследия, включенного в реестр, земельного участка, в границах которого располагается объект археологического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к благоустройству  в  границах  территории  объекта  культурного наследия,  включенного  в  реестр,  земельного участка, в границах которого располагается объект археологического наследия.</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4. Требования к обеспечению доступа граждан</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Российской Федерации, иностранных граждан и лиц без гражданства</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 объекту культурного наследия, включенному в реестр</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21.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r:id="rId3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случае</w:t>
      </w:r>
      <w:r w:rsidRPr="007C5147">
        <w:rPr>
          <w:rFonts w:ascii="Times New Roman" w:eastAsia="Times New Roman" w:hAnsi="Times New Roman" w:cs="Times New Roman"/>
          <w:sz w:val="28"/>
          <w:szCs w:val="28"/>
        </w:rPr>
        <w:t xml:space="preserve">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5. Требования к размещению наружной рекламы на объектах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культурного наследия, их территориях</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22. Требования к размещению наружной рекламы:</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допускается распространение наружной рекламы на объектах культурного наследия,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а также на их территориях, за исключением достопримечательных мест.</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достопримечательного места и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а также требования  к  ее  распространению  устанавливаются соответствующим органом охраны  объектов  культурного  наследия, определенным </w:t>
      </w:r>
      <w:hyperlink r:id="rId3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и вносятся  в  правила  землепользования  и  застройки, разработанные   в  соответствии  с  Градостроительным  </w:t>
      </w:r>
      <w:hyperlink r:id="rId32" w:tooltip="&quot;Градостроительный кодекс Российской Федерации&quot; от 29.12.2004 N 190-ФЗ (ред. от 13.07.2015){КонсультантПлюс}" w:history="1">
        <w:r w:rsidRPr="007C5147">
          <w:rPr>
            <w:rFonts w:ascii="Times New Roman" w:eastAsia="Times New Roman" w:hAnsi="Times New Roman" w:cs="Times New Roman"/>
            <w:sz w:val="28"/>
            <w:szCs w:val="28"/>
          </w:rPr>
          <w:t>кодексом</w:t>
        </w:r>
      </w:hyperlink>
      <w:r w:rsidRPr="007C5147">
        <w:rPr>
          <w:rFonts w:ascii="Times New Roman" w:eastAsia="Times New Roman" w:hAnsi="Times New Roman" w:cs="Times New Roman"/>
          <w:sz w:val="28"/>
          <w:szCs w:val="28"/>
        </w:rPr>
        <w:t xml:space="preserve">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Указанные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(либо его территории), включая место (места) ее  возможного  размещения,  требования к внешнему виду, цветовым решениям, способам крепления.</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8" w:name="Par457"/>
      <w:bookmarkEnd w:id="28"/>
      <w:r w:rsidRPr="007C5147">
        <w:rPr>
          <w:rFonts w:ascii="Times New Roman" w:eastAsia="Times New Roman" w:hAnsi="Times New Roman" w:cs="Times New Roman"/>
          <w:b/>
          <w:sz w:val="28"/>
          <w:szCs w:val="28"/>
        </w:rPr>
        <w:t>Раздел 6. Иные обязанности лица (лиц), указанного (указанных)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в пункте 11 статьи 47.6 Федерального закона от 25.06.2002</w:t>
      </w:r>
      <w:r>
        <w:rPr>
          <w:rFonts w:ascii="Times New Roman" w:eastAsia="Times New Roman" w:hAnsi="Times New Roman" w:cs="Times New Roman"/>
          <w:b/>
          <w:sz w:val="28"/>
          <w:szCs w:val="28"/>
        </w:rPr>
        <w:t xml:space="preserve"> г.</w:t>
      </w:r>
      <w:r w:rsidRPr="007C5147">
        <w:rPr>
          <w:rFonts w:ascii="Times New Roman" w:eastAsia="Times New Roman" w:hAnsi="Times New Roman" w:cs="Times New Roman"/>
          <w:b/>
          <w:sz w:val="28"/>
          <w:szCs w:val="28"/>
        </w:rPr>
        <w:t xml:space="preserve"> № 73-ФЗ</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 объектах культурного наследия (памятниках истории и культуры)</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народов Российской Федерации»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23. Для  лица  (лиц),  указанного  (указанных) в </w:t>
      </w:r>
      <w:hyperlink r:id="rId3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устанавливаются обязанности:</w:t>
      </w:r>
    </w:p>
    <w:p w:rsidR="00783E05" w:rsidRPr="007C5147" w:rsidRDefault="00783E05" w:rsidP="00783E05">
      <w:pPr>
        <w:widowControl w:val="0"/>
        <w:tabs>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r:id="rId3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статьями 47.2</w:t>
        </w:r>
      </w:hyperlink>
      <w:r w:rsidRPr="007C5147">
        <w:rPr>
          <w:rFonts w:ascii="Times New Roman" w:eastAsia="Times New Roman" w:hAnsi="Times New Roman" w:cs="Times New Roman"/>
          <w:sz w:val="28"/>
          <w:szCs w:val="28"/>
        </w:rPr>
        <w:t xml:space="preserve"> - </w:t>
      </w:r>
      <w:hyperlink r:id="rId3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47.4</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r:id="rId3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24. Собственник, иной законный владелец, пользователи  объекта культурного наследия, земельного участка, в границах которого располагается объект  археологического  наследия  (в случае, указанном в </w:t>
      </w:r>
      <w:hyperlink r:id="rId3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w:t>
        </w:r>
      </w:hyperlink>
      <w:r w:rsidRPr="007C5147">
        <w:rPr>
          <w:rFonts w:ascii="Times New Roman" w:eastAsia="Times New Roman" w:hAnsi="Times New Roman" w:cs="Times New Roman"/>
          <w:sz w:val="28"/>
          <w:szCs w:val="28"/>
        </w:rPr>
        <w:t xml:space="preserve"> статьи 47.6  Закона  73-ФЗ), а также все лица, привлеченные ими к проведению работ по  сохранению (содержанию) объекта культурного наследия, обязаны соблюдать требования,  запреты  и  ограничения, установленные  законодательством  об охране объектов культурного наследия.</w:t>
      </w:r>
    </w:p>
    <w:p w:rsidR="0093771A"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9" w:name="Par478"/>
      <w:bookmarkEnd w:id="29"/>
      <w:r w:rsidRPr="007C5147">
        <w:rPr>
          <w:rFonts w:ascii="Times New Roman" w:eastAsia="Times New Roman" w:hAnsi="Times New Roman" w:cs="Times New Roman"/>
          <w:sz w:val="28"/>
          <w:szCs w:val="28"/>
        </w:rPr>
        <w:t>25. Дополнительные требования в отношении объекта культурного наследия:</w:t>
      </w:r>
      <w:bookmarkEnd w:id="19"/>
      <w:bookmarkEnd w:id="20"/>
      <w:bookmarkEnd w:id="21"/>
    </w:p>
    <w:p w:rsidR="0093771A" w:rsidRPr="007C5147" w:rsidRDefault="0093771A" w:rsidP="0070456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E12198" w:rsidRPr="00E12198" w:rsidRDefault="00E12198" w:rsidP="00E12198">
      <w:pPr>
        <w:rPr>
          <w:rFonts w:ascii="Times New Roman" w:hAnsi="Times New Roman" w:cs="Times New Roman"/>
          <w:sz w:val="28"/>
          <w:szCs w:val="28"/>
        </w:rPr>
      </w:pPr>
    </w:p>
    <w:sectPr w:rsidR="00E12198" w:rsidRPr="00E12198" w:rsidSect="00CE7FDD">
      <w:pgSz w:w="11906" w:h="16838" w:code="9"/>
      <w:pgMar w:top="1134" w:right="849" w:bottom="567" w:left="1276" w:header="709" w:footer="5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3B0" w:rsidRDefault="000A73B0" w:rsidP="001E1C49">
      <w:pPr>
        <w:spacing w:after="0" w:line="240" w:lineRule="auto"/>
      </w:pPr>
      <w:r>
        <w:separator/>
      </w:r>
    </w:p>
  </w:endnote>
  <w:endnote w:type="continuationSeparator" w:id="0">
    <w:p w:rsidR="000A73B0" w:rsidRDefault="000A73B0" w:rsidP="001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3B0" w:rsidRDefault="000A73B0" w:rsidP="001E1C49">
      <w:pPr>
        <w:spacing w:after="0" w:line="240" w:lineRule="auto"/>
      </w:pPr>
      <w:r>
        <w:separator/>
      </w:r>
    </w:p>
  </w:footnote>
  <w:footnote w:type="continuationSeparator" w:id="0">
    <w:p w:rsidR="000A73B0" w:rsidRDefault="000A73B0" w:rsidP="001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67186"/>
    <w:multiLevelType w:val="hybridMultilevel"/>
    <w:tmpl w:val="F0942712"/>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1" w15:restartNumberingAfterBreak="0">
    <w:nsid w:val="58F14CBE"/>
    <w:multiLevelType w:val="hybridMultilevel"/>
    <w:tmpl w:val="C8B422BE"/>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31"/>
    <w:rsid w:val="00002309"/>
    <w:rsid w:val="000122A9"/>
    <w:rsid w:val="00021CFE"/>
    <w:rsid w:val="000324B3"/>
    <w:rsid w:val="00043A77"/>
    <w:rsid w:val="00047142"/>
    <w:rsid w:val="00066F43"/>
    <w:rsid w:val="00070E31"/>
    <w:rsid w:val="00080275"/>
    <w:rsid w:val="000837BA"/>
    <w:rsid w:val="0009087F"/>
    <w:rsid w:val="000A2BB8"/>
    <w:rsid w:val="000A73B0"/>
    <w:rsid w:val="000D4093"/>
    <w:rsid w:val="000E4A85"/>
    <w:rsid w:val="000E5AB0"/>
    <w:rsid w:val="000F6C0B"/>
    <w:rsid w:val="0011368C"/>
    <w:rsid w:val="00147507"/>
    <w:rsid w:val="00152925"/>
    <w:rsid w:val="00186ED7"/>
    <w:rsid w:val="001B18BF"/>
    <w:rsid w:val="001C3798"/>
    <w:rsid w:val="001E1C49"/>
    <w:rsid w:val="00201575"/>
    <w:rsid w:val="00205E1E"/>
    <w:rsid w:val="002562C3"/>
    <w:rsid w:val="0027182B"/>
    <w:rsid w:val="00277111"/>
    <w:rsid w:val="00291D3C"/>
    <w:rsid w:val="002A2413"/>
    <w:rsid w:val="00311102"/>
    <w:rsid w:val="0032543C"/>
    <w:rsid w:val="00347D2F"/>
    <w:rsid w:val="003560C1"/>
    <w:rsid w:val="00364A6E"/>
    <w:rsid w:val="003754D7"/>
    <w:rsid w:val="0038240C"/>
    <w:rsid w:val="003927B3"/>
    <w:rsid w:val="003C7D2E"/>
    <w:rsid w:val="003D48EC"/>
    <w:rsid w:val="003E743B"/>
    <w:rsid w:val="003F05F1"/>
    <w:rsid w:val="00433768"/>
    <w:rsid w:val="0044034C"/>
    <w:rsid w:val="00441531"/>
    <w:rsid w:val="00451657"/>
    <w:rsid w:val="00451B0D"/>
    <w:rsid w:val="004545E2"/>
    <w:rsid w:val="0046356D"/>
    <w:rsid w:val="004724C6"/>
    <w:rsid w:val="0047573A"/>
    <w:rsid w:val="00491A74"/>
    <w:rsid w:val="00493884"/>
    <w:rsid w:val="004A3ACF"/>
    <w:rsid w:val="004F259B"/>
    <w:rsid w:val="005710E2"/>
    <w:rsid w:val="00590176"/>
    <w:rsid w:val="005A2EB5"/>
    <w:rsid w:val="005B3D3A"/>
    <w:rsid w:val="005C61D9"/>
    <w:rsid w:val="005E0F55"/>
    <w:rsid w:val="005E71BA"/>
    <w:rsid w:val="005F268F"/>
    <w:rsid w:val="00624055"/>
    <w:rsid w:val="00633493"/>
    <w:rsid w:val="00651E33"/>
    <w:rsid w:val="006618F2"/>
    <w:rsid w:val="00661ABB"/>
    <w:rsid w:val="00692ECC"/>
    <w:rsid w:val="006A5C35"/>
    <w:rsid w:val="006C0B3E"/>
    <w:rsid w:val="006D74AE"/>
    <w:rsid w:val="006E046D"/>
    <w:rsid w:val="006E2807"/>
    <w:rsid w:val="006F77CC"/>
    <w:rsid w:val="00704562"/>
    <w:rsid w:val="00737E6A"/>
    <w:rsid w:val="00741D92"/>
    <w:rsid w:val="007562C0"/>
    <w:rsid w:val="00780C2E"/>
    <w:rsid w:val="00783E05"/>
    <w:rsid w:val="00792565"/>
    <w:rsid w:val="00792599"/>
    <w:rsid w:val="007A4A4C"/>
    <w:rsid w:val="007C1F05"/>
    <w:rsid w:val="007C5147"/>
    <w:rsid w:val="007D2D65"/>
    <w:rsid w:val="007E7DE3"/>
    <w:rsid w:val="007F2EB0"/>
    <w:rsid w:val="007F41C1"/>
    <w:rsid w:val="00804944"/>
    <w:rsid w:val="00811F8D"/>
    <w:rsid w:val="008134F5"/>
    <w:rsid w:val="008469E8"/>
    <w:rsid w:val="0086306C"/>
    <w:rsid w:val="008A502C"/>
    <w:rsid w:val="008B2C75"/>
    <w:rsid w:val="008E721F"/>
    <w:rsid w:val="008F042D"/>
    <w:rsid w:val="0091141A"/>
    <w:rsid w:val="009205B1"/>
    <w:rsid w:val="0092069C"/>
    <w:rsid w:val="00930709"/>
    <w:rsid w:val="0093234A"/>
    <w:rsid w:val="009331B6"/>
    <w:rsid w:val="0093771A"/>
    <w:rsid w:val="00942946"/>
    <w:rsid w:val="009643A6"/>
    <w:rsid w:val="009669BA"/>
    <w:rsid w:val="009826DC"/>
    <w:rsid w:val="00990507"/>
    <w:rsid w:val="00991A8B"/>
    <w:rsid w:val="00992C0D"/>
    <w:rsid w:val="009A5A38"/>
    <w:rsid w:val="009C1AE6"/>
    <w:rsid w:val="009C4A1E"/>
    <w:rsid w:val="009D3EEC"/>
    <w:rsid w:val="009D5856"/>
    <w:rsid w:val="009E40E9"/>
    <w:rsid w:val="009F0247"/>
    <w:rsid w:val="009F117C"/>
    <w:rsid w:val="00A11C5E"/>
    <w:rsid w:val="00A47D14"/>
    <w:rsid w:val="00A501C1"/>
    <w:rsid w:val="00A52C98"/>
    <w:rsid w:val="00A832BA"/>
    <w:rsid w:val="00A83A73"/>
    <w:rsid w:val="00A924D8"/>
    <w:rsid w:val="00A9707C"/>
    <w:rsid w:val="00AA3C29"/>
    <w:rsid w:val="00AA780A"/>
    <w:rsid w:val="00AB2BE8"/>
    <w:rsid w:val="00AB3826"/>
    <w:rsid w:val="00AB4179"/>
    <w:rsid w:val="00AD2C1D"/>
    <w:rsid w:val="00AD34A4"/>
    <w:rsid w:val="00B00167"/>
    <w:rsid w:val="00B222D5"/>
    <w:rsid w:val="00B43869"/>
    <w:rsid w:val="00B53442"/>
    <w:rsid w:val="00B54030"/>
    <w:rsid w:val="00B55A27"/>
    <w:rsid w:val="00B61B94"/>
    <w:rsid w:val="00B67868"/>
    <w:rsid w:val="00B76554"/>
    <w:rsid w:val="00BA722A"/>
    <w:rsid w:val="00BA79B7"/>
    <w:rsid w:val="00BD23EF"/>
    <w:rsid w:val="00BD31AD"/>
    <w:rsid w:val="00BD3E3A"/>
    <w:rsid w:val="00BD4508"/>
    <w:rsid w:val="00C0213A"/>
    <w:rsid w:val="00C042BF"/>
    <w:rsid w:val="00C27943"/>
    <w:rsid w:val="00C341C3"/>
    <w:rsid w:val="00C4184D"/>
    <w:rsid w:val="00C602EE"/>
    <w:rsid w:val="00C65B16"/>
    <w:rsid w:val="00C92BC8"/>
    <w:rsid w:val="00CA792F"/>
    <w:rsid w:val="00CC3A17"/>
    <w:rsid w:val="00CE1676"/>
    <w:rsid w:val="00CE7FDD"/>
    <w:rsid w:val="00D00A82"/>
    <w:rsid w:val="00D11616"/>
    <w:rsid w:val="00D54A49"/>
    <w:rsid w:val="00D7620B"/>
    <w:rsid w:val="00D77482"/>
    <w:rsid w:val="00D825E0"/>
    <w:rsid w:val="00D902AE"/>
    <w:rsid w:val="00DA5E29"/>
    <w:rsid w:val="00DD1231"/>
    <w:rsid w:val="00DE3B57"/>
    <w:rsid w:val="00E02317"/>
    <w:rsid w:val="00E12198"/>
    <w:rsid w:val="00E14DFD"/>
    <w:rsid w:val="00E15699"/>
    <w:rsid w:val="00E30B6C"/>
    <w:rsid w:val="00E51E0F"/>
    <w:rsid w:val="00E530D2"/>
    <w:rsid w:val="00E6168C"/>
    <w:rsid w:val="00E67AAC"/>
    <w:rsid w:val="00E7635B"/>
    <w:rsid w:val="00EA78C3"/>
    <w:rsid w:val="00EB6160"/>
    <w:rsid w:val="00EC2AF3"/>
    <w:rsid w:val="00ED5DED"/>
    <w:rsid w:val="00EE1385"/>
    <w:rsid w:val="00EF098A"/>
    <w:rsid w:val="00F14981"/>
    <w:rsid w:val="00F221C9"/>
    <w:rsid w:val="00F30975"/>
    <w:rsid w:val="00F34744"/>
    <w:rsid w:val="00F46AAF"/>
    <w:rsid w:val="00F52AE1"/>
    <w:rsid w:val="00F90C14"/>
    <w:rsid w:val="00F927AD"/>
    <w:rsid w:val="00FB6C3B"/>
    <w:rsid w:val="00FD0A5E"/>
    <w:rsid w:val="00FE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8FD3"/>
  <w15:docId w15:val="{88F855D6-422D-4441-8025-38DEB5A2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BF"/>
  </w:style>
  <w:style w:type="paragraph" w:styleId="2">
    <w:name w:val="heading 2"/>
    <w:basedOn w:val="a"/>
    <w:next w:val="a"/>
    <w:link w:val="20"/>
    <w:uiPriority w:val="9"/>
    <w:unhideWhenUsed/>
    <w:qFormat/>
    <w:rsid w:val="00CA79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CA792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CA792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2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3EF"/>
    <w:rPr>
      <w:rFonts w:ascii="Tahoma" w:hAnsi="Tahoma" w:cs="Tahoma"/>
      <w:sz w:val="16"/>
      <w:szCs w:val="16"/>
    </w:rPr>
  </w:style>
  <w:style w:type="paragraph" w:styleId="a6">
    <w:name w:val="header"/>
    <w:basedOn w:val="a"/>
    <w:link w:val="a7"/>
    <w:uiPriority w:val="99"/>
    <w:unhideWhenUsed/>
    <w:rsid w:val="001E1C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1C49"/>
  </w:style>
  <w:style w:type="paragraph" w:styleId="a8">
    <w:name w:val="footer"/>
    <w:basedOn w:val="a"/>
    <w:link w:val="a9"/>
    <w:uiPriority w:val="99"/>
    <w:unhideWhenUsed/>
    <w:rsid w:val="001E1C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1C49"/>
  </w:style>
  <w:style w:type="paragraph" w:styleId="aa">
    <w:name w:val="List Paragraph"/>
    <w:basedOn w:val="a"/>
    <w:uiPriority w:val="34"/>
    <w:qFormat/>
    <w:rsid w:val="00B54030"/>
    <w:pPr>
      <w:ind w:left="720"/>
      <w:contextualSpacing/>
    </w:pPr>
  </w:style>
  <w:style w:type="character" w:customStyle="1" w:styleId="40">
    <w:name w:val="Заголовок 4 Знак"/>
    <w:basedOn w:val="a0"/>
    <w:link w:val="4"/>
    <w:uiPriority w:val="9"/>
    <w:semiHidden/>
    <w:rsid w:val="00CA792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CA792F"/>
    <w:rPr>
      <w:rFonts w:asciiTheme="majorHAnsi" w:eastAsiaTheme="majorEastAsia" w:hAnsiTheme="majorHAnsi" w:cstheme="majorBidi"/>
      <w:color w:val="365F91" w:themeColor="accent1" w:themeShade="BF"/>
    </w:rPr>
  </w:style>
  <w:style w:type="table" w:customStyle="1" w:styleId="1">
    <w:name w:val="Сетка таблицы1"/>
    <w:basedOn w:val="a1"/>
    <w:next w:val="a3"/>
    <w:uiPriority w:val="59"/>
    <w:rsid w:val="00CA792F"/>
    <w:pPr>
      <w:spacing w:after="0" w:line="240" w:lineRule="auto"/>
    </w:pPr>
    <w:rPr>
      <w:rFonts w:ascii="Roman PS" w:eastAsia="Times New Roman" w:hAnsi="Roman P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CA79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CA792F"/>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CA792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72028">
      <w:bodyDiv w:val="1"/>
      <w:marLeft w:val="0"/>
      <w:marRight w:val="0"/>
      <w:marTop w:val="0"/>
      <w:marBottom w:val="0"/>
      <w:divBdr>
        <w:top w:val="none" w:sz="0" w:space="0" w:color="auto"/>
        <w:left w:val="none" w:sz="0" w:space="0" w:color="auto"/>
        <w:bottom w:val="none" w:sz="0" w:space="0" w:color="auto"/>
        <w:right w:val="none" w:sz="0" w:space="0" w:color="auto"/>
      </w:divBdr>
    </w:div>
    <w:div w:id="985935654">
      <w:bodyDiv w:val="1"/>
      <w:marLeft w:val="0"/>
      <w:marRight w:val="0"/>
      <w:marTop w:val="0"/>
      <w:marBottom w:val="0"/>
      <w:divBdr>
        <w:top w:val="none" w:sz="0" w:space="0" w:color="auto"/>
        <w:left w:val="none" w:sz="0" w:space="0" w:color="auto"/>
        <w:bottom w:val="none" w:sz="0" w:space="0" w:color="auto"/>
        <w:right w:val="none" w:sz="0" w:space="0" w:color="auto"/>
      </w:divBdr>
    </w:div>
    <w:div w:id="1119373555">
      <w:bodyDiv w:val="1"/>
      <w:marLeft w:val="0"/>
      <w:marRight w:val="0"/>
      <w:marTop w:val="0"/>
      <w:marBottom w:val="0"/>
      <w:divBdr>
        <w:top w:val="none" w:sz="0" w:space="0" w:color="auto"/>
        <w:left w:val="none" w:sz="0" w:space="0" w:color="auto"/>
        <w:bottom w:val="none" w:sz="0" w:space="0" w:color="auto"/>
        <w:right w:val="none" w:sz="0" w:space="0" w:color="auto"/>
      </w:divBdr>
    </w:div>
    <w:div w:id="185893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png"/><Relationship Id="rId18" Type="http://schemas.openxmlformats.org/officeDocument/2006/relationships/hyperlink" Target="consultantplus://offline/ref=21EA8F19E015271CCAA860DC6B0BFAF91C51B5A19E4B1AD4B00A59CE97m8oCL" TargetMode="External"/><Relationship Id="rId26" Type="http://schemas.openxmlformats.org/officeDocument/2006/relationships/hyperlink" Target="consultantplus://offline/ref=21EA8F19E015271CCAA860DC6B0BFAF91C51B5A19E4B1AD4B00A59CE978CA817C08AFA65AAm3o3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EA8F19E015271CCAA860DC6B0BFAF91C51B5A19E4B1AD4B00A59CE97m8oCL" TargetMode="External"/><Relationship Id="rId34" Type="http://schemas.openxmlformats.org/officeDocument/2006/relationships/hyperlink" Target="consultantplus://offline/ref=21EA8F19E015271CCAA860DC6B0BFAF91C51B5A19E4B1AD4B00A59CE978CA817C08AFA64ADm3o2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consultantplus://offline/ref=21EA8F19E015271CCAA860DC6B0BFAF91C51B5A19E4B1AD4B00A59CE978CA817C08AFA63A830511EmBo4L" TargetMode="External"/><Relationship Id="rId25" Type="http://schemas.openxmlformats.org/officeDocument/2006/relationships/hyperlink" Target="consultantplus://offline/ref=21EA8F19E015271CCAA860DC6B0BFAF91C51B5A19E4B1AD4B00A59CE978CA817C08AFA60ACm3o1L" TargetMode="External"/><Relationship Id="rId33" Type="http://schemas.openxmlformats.org/officeDocument/2006/relationships/hyperlink" Target="consultantplus://offline/ref=21EA8F19E015271CCAA860DC6B0BFAF91C51B5A19E4B1AD4B00A59CE978CA817C08AFA65AAm3o3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1EA8F19E015271CCAA860DC6B0BFAF91C51B5A19E4B1AD4B00A59CE97m8oCL" TargetMode="External"/><Relationship Id="rId20" Type="http://schemas.openxmlformats.org/officeDocument/2006/relationships/hyperlink" Target="consultantplus://offline/ref=21EA8F19E015271CCAA860DC6B0BFAF91C51B5A19E4B1AD4B00A59CE978CA817C08AFA65AAm3o3L" TargetMode="External"/><Relationship Id="rId29" Type="http://schemas.openxmlformats.org/officeDocument/2006/relationships/hyperlink" Target="consultantplus://offline/ref=21EA8F19E015271CCAA860DC6B0BFAF91C51B5A19E4B1AD4B00A59CE978CA817C08AFA64ADm3o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hyperlink" Target="consultantplus://offline/ref=21EA8F19E015271CCAA860DC6B0BFAF91C51B5A19E4B1AD4B00A59CE978CA817C08AFA63A8305213mBo2L" TargetMode="External"/><Relationship Id="rId32" Type="http://schemas.openxmlformats.org/officeDocument/2006/relationships/hyperlink" Target="consultantplus://offline/ref=21EA8F19E015271CCAA860DC6B0BFAF91C51B5AF9A4E1AD4B00A59CE97m8oCL" TargetMode="External"/><Relationship Id="rId37" Type="http://schemas.openxmlformats.org/officeDocument/2006/relationships/hyperlink" Target="consultantplus://offline/ref=21EA8F19E015271CCAA860DC6B0BFAF91C51B5A19E4B1AD4B00A59CE978CA817C08AFA65AAm3o3L" TargetMode="External"/><Relationship Id="rId5" Type="http://schemas.openxmlformats.org/officeDocument/2006/relationships/webSettings" Target="webSettings.xml"/><Relationship Id="rId15" Type="http://schemas.openxmlformats.org/officeDocument/2006/relationships/hyperlink" Target="consultantplus://offline/ref=21EA8F19E015271CCAA860DC6B0BFAF91C51B5A19E4B1AD4B00A59CE978CA817C08AFA60A0m3o7L" TargetMode="External"/><Relationship Id="rId23" Type="http://schemas.openxmlformats.org/officeDocument/2006/relationships/hyperlink" Target="consultantplus://offline/ref=21EA8F19E015271CCAA860DC6B0BFAF91C51B5A19E4B1AD4B00A59CE978CA817C08AFA64A9m3o9L" TargetMode="External"/><Relationship Id="rId28" Type="http://schemas.openxmlformats.org/officeDocument/2006/relationships/hyperlink" Target="consultantplus://offline/ref=21EA8F19E015271CCAA860DC6B0BFAF91C51B5A19E4B1AD4B00A59CE978CA817C08AFA65AAm3o3L" TargetMode="External"/><Relationship Id="rId36" Type="http://schemas.openxmlformats.org/officeDocument/2006/relationships/hyperlink" Target="consultantplus://offline/ref=21EA8F19E015271CCAA860DC6B0BFAF91C51B5A19E4B1AD4B00A59CE978CA817C08AFA60A0m3o7L" TargetMode="External"/><Relationship Id="rId10" Type="http://schemas.openxmlformats.org/officeDocument/2006/relationships/image" Target="media/image2.emf"/><Relationship Id="rId19" Type="http://schemas.openxmlformats.org/officeDocument/2006/relationships/hyperlink" Target="consultantplus://offline/ref=21EA8F19E015271CCAA860DC6B0BFAF91C51B5A19E4B1AD4B00A59CE978CA817C08AFA64ADm3o5L" TargetMode="External"/><Relationship Id="rId31" Type="http://schemas.openxmlformats.org/officeDocument/2006/relationships/hyperlink" Target="consultantplus://offline/ref=21EA8F19E015271CCAA860DC6B0BFAF91C51B5A19E4B1AD4B00A59CE978CA817C08AFA65A9m3o7L"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consultantplus://offline/ref=21EA8F19E015271CCAA860DC6B0BFAF91C51B5A19E4B1AD4B00A59CE978CA817C08AFA60A0m3o7L" TargetMode="External"/><Relationship Id="rId22" Type="http://schemas.openxmlformats.org/officeDocument/2006/relationships/hyperlink" Target="consultantplus://offline/ref=21EA8F19E015271CCAA860DC6B0BFAF91C51B5A19E4B1AD4B00A59CE978CA817C08AFA67A1m3o3L" TargetMode="External"/><Relationship Id="rId27" Type="http://schemas.openxmlformats.org/officeDocument/2006/relationships/hyperlink" Target="consultantplus://offline/ref=21EA8F19E015271CCAA860DC6B0BFAF91C51B5A19E4B1AD4B00A59CE978CA817C08AFA60A0m3o7L" TargetMode="External"/><Relationship Id="rId30" Type="http://schemas.openxmlformats.org/officeDocument/2006/relationships/hyperlink" Target="consultantplus://offline/ref=21EA8F19E015271CCAA860DC6B0BFAF91C51B5A19E4B1AD4B00A59CE978CA817C08AFA65A9m3o7L" TargetMode="External"/><Relationship Id="rId35" Type="http://schemas.openxmlformats.org/officeDocument/2006/relationships/hyperlink" Target="consultantplus://offline/ref=21EA8F19E015271CCAA860DC6B0BFAF91C51B5A19E4B1AD4B00A59CE978CA817C08AFA64AFm3o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A2CAD-B1B6-41AA-B228-1AE92F82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4548</Words>
  <Characters>25928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Охранное обязательство Инаркинское поселение № 1</vt:lpstr>
    </vt:vector>
  </TitlesOfParts>
  <Company/>
  <LinksUpToDate>false</LinksUpToDate>
  <CharactersWithSpaces>30416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Охранное обязательство Инаркинское поселение № 1</dc:title>
  <dc:creator>Котиева Танзила</dc:creator>
  <cp:keywords>Охранные обязательства;Приказ</cp:keywords>
  <cp:lastModifiedBy>Танзила Котиева</cp:lastModifiedBy>
  <cp:revision>3</cp:revision>
  <cp:lastPrinted>2016-12-23T14:41:00Z</cp:lastPrinted>
  <dcterms:created xsi:type="dcterms:W3CDTF">2020-11-06T14:11:00Z</dcterms:created>
  <dcterms:modified xsi:type="dcterms:W3CDTF">2020-11-17T13:18:00Z</dcterms:modified>
</cp:coreProperties>
</file>